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27A9" w14:textId="77777777" w:rsidR="00EC3D18" w:rsidRPr="00EC3D18" w:rsidRDefault="00B9287D" w:rsidP="00EC3D18">
      <w:pPr>
        <w:pStyle w:val="Bezmezer"/>
        <w:jc w:val="center"/>
        <w:rPr>
          <w:b/>
        </w:rPr>
      </w:pPr>
      <w:r w:rsidRPr="00EC3D18">
        <w:rPr>
          <w:b/>
        </w:rPr>
        <w:t>Obec</w:t>
      </w:r>
      <w:r w:rsidR="00EC3D18" w:rsidRPr="00EC3D18">
        <w:rPr>
          <w:b/>
        </w:rPr>
        <w:t xml:space="preserve"> Milíčovice</w:t>
      </w:r>
    </w:p>
    <w:p w14:paraId="1DEE5756" w14:textId="77777777" w:rsidR="00EC3D18" w:rsidRDefault="00B9287D" w:rsidP="00EC3D18">
      <w:pPr>
        <w:pStyle w:val="Bezmezer"/>
        <w:jc w:val="center"/>
        <w:rPr>
          <w:b/>
        </w:rPr>
      </w:pPr>
      <w:r w:rsidRPr="00EC3D18">
        <w:rPr>
          <w:b/>
        </w:rPr>
        <w:t xml:space="preserve">jako provozovatel veřejného pohřebiště podle § 16 odst. 1 zák. č. 256/2001 Sb., </w:t>
      </w:r>
    </w:p>
    <w:p w14:paraId="5B994905" w14:textId="77777777" w:rsidR="00EC3D18" w:rsidRDefault="00B9287D" w:rsidP="00EC3D18">
      <w:pPr>
        <w:pStyle w:val="Bezmezer"/>
        <w:jc w:val="center"/>
        <w:rPr>
          <w:b/>
        </w:rPr>
      </w:pPr>
      <w:r w:rsidRPr="00EC3D18">
        <w:rPr>
          <w:b/>
        </w:rPr>
        <w:t>o pohřebnictví a o změně některých zákonů, ve znění pozdějších předpisů</w:t>
      </w:r>
    </w:p>
    <w:p w14:paraId="2293294C" w14:textId="77777777" w:rsidR="00B9287D" w:rsidRPr="003C4622" w:rsidRDefault="00B9287D" w:rsidP="003C4622">
      <w:pPr>
        <w:jc w:val="center"/>
        <w:rPr>
          <w:b/>
        </w:rPr>
      </w:pPr>
      <w:r w:rsidRPr="003C4622">
        <w:rPr>
          <w:b/>
        </w:rPr>
        <w:t>(dále jen zákon o pohřebnictví)</w:t>
      </w:r>
    </w:p>
    <w:p w14:paraId="02A41258" w14:textId="77777777" w:rsidR="00B9287D" w:rsidRDefault="00B9287D" w:rsidP="006A21D7">
      <w:pPr>
        <w:jc w:val="center"/>
      </w:pPr>
      <w:r>
        <w:t>vydává v souladu s ustanovením § 19 citovaného zákona</w:t>
      </w:r>
    </w:p>
    <w:p w14:paraId="6B606340" w14:textId="77777777" w:rsidR="004354DA" w:rsidRPr="003C4622" w:rsidRDefault="00B9287D" w:rsidP="004354DA">
      <w:pPr>
        <w:jc w:val="center"/>
        <w:rPr>
          <w:sz w:val="32"/>
          <w:szCs w:val="32"/>
        </w:rPr>
      </w:pPr>
      <w:r w:rsidRPr="003C4622">
        <w:rPr>
          <w:b/>
          <w:sz w:val="32"/>
          <w:szCs w:val="32"/>
        </w:rPr>
        <w:t>Řád veřejného pohřebiště obce</w:t>
      </w:r>
      <w:r w:rsidR="003C4622" w:rsidRPr="003C4622">
        <w:rPr>
          <w:b/>
          <w:sz w:val="32"/>
          <w:szCs w:val="32"/>
        </w:rPr>
        <w:t xml:space="preserve"> Milíčovice</w:t>
      </w:r>
      <w:r w:rsidRPr="003C4622">
        <w:rPr>
          <w:sz w:val="32"/>
          <w:szCs w:val="32"/>
        </w:rPr>
        <w:t xml:space="preserve"> </w:t>
      </w:r>
    </w:p>
    <w:p w14:paraId="6E16DB6E" w14:textId="18681676" w:rsidR="008D3B20" w:rsidRDefault="008477DA" w:rsidP="007B7B1E">
      <w:pPr>
        <w:pStyle w:val="Odstavecseseznamem"/>
        <w:numPr>
          <w:ilvl w:val="0"/>
          <w:numId w:val="23"/>
        </w:numPr>
        <w:spacing w:after="60"/>
        <w:ind w:left="397" w:hanging="397"/>
        <w:contextualSpacing w:val="0"/>
        <w:jc w:val="both"/>
        <w:rPr>
          <w:rFonts w:cstheme="minorHAnsi"/>
        </w:rPr>
      </w:pPr>
      <w:r w:rsidRPr="008D3B20">
        <w:rPr>
          <w:rFonts w:cstheme="minorHAnsi"/>
        </w:rPr>
        <w:t>Zastupitelstvo</w:t>
      </w:r>
      <w:r w:rsidR="00B9287D" w:rsidRPr="008D3B20">
        <w:rPr>
          <w:rFonts w:cstheme="minorHAnsi"/>
        </w:rPr>
        <w:t xml:space="preserve"> obce</w:t>
      </w:r>
      <w:r w:rsidRPr="008D3B20">
        <w:rPr>
          <w:rFonts w:cstheme="minorHAnsi"/>
        </w:rPr>
        <w:t xml:space="preserve"> Milíčovice</w:t>
      </w:r>
      <w:r w:rsidR="00B9287D" w:rsidRPr="008D3B20">
        <w:rPr>
          <w:rFonts w:cstheme="minorHAnsi"/>
        </w:rPr>
        <w:t xml:space="preserve"> ve smyslu § </w:t>
      </w:r>
      <w:r w:rsidR="008D3B20" w:rsidRPr="00C91A13">
        <w:rPr>
          <w:rFonts w:cstheme="minorHAnsi"/>
        </w:rPr>
        <w:t>84</w:t>
      </w:r>
      <w:r w:rsidR="00B9287D" w:rsidRPr="008D3B20">
        <w:rPr>
          <w:rFonts w:cstheme="minorHAnsi"/>
        </w:rPr>
        <w:t xml:space="preserve"> zákona č. 128/2000 Sb. o obcích, ve znění pozdějších předpisů schválil</w:t>
      </w:r>
      <w:r w:rsidRPr="008D3B20">
        <w:rPr>
          <w:rFonts w:cstheme="minorHAnsi"/>
        </w:rPr>
        <w:t>o</w:t>
      </w:r>
      <w:r w:rsidR="00B9287D" w:rsidRPr="008D3B20">
        <w:rPr>
          <w:rFonts w:cstheme="minorHAnsi"/>
        </w:rPr>
        <w:t xml:space="preserve"> tento Řád veřejného pohřebiště obce</w:t>
      </w:r>
      <w:r w:rsidRPr="008D3B20">
        <w:rPr>
          <w:rFonts w:cstheme="minorHAnsi"/>
        </w:rPr>
        <w:t xml:space="preserve"> Milíčovice </w:t>
      </w:r>
      <w:r w:rsidR="00B9287D" w:rsidRPr="008D3B20">
        <w:rPr>
          <w:rFonts w:cstheme="minorHAnsi"/>
        </w:rPr>
        <w:t xml:space="preserve">dne </w:t>
      </w:r>
      <w:r w:rsidR="004975E2">
        <w:rPr>
          <w:rFonts w:cstheme="minorHAnsi"/>
        </w:rPr>
        <w:t>25.9.2025</w:t>
      </w:r>
      <w:r w:rsidR="00B9287D" w:rsidRPr="008D3B20">
        <w:rPr>
          <w:rFonts w:cstheme="minorHAnsi"/>
        </w:rPr>
        <w:t>, pod číslem usnesení</w:t>
      </w:r>
      <w:r w:rsidR="004975E2">
        <w:rPr>
          <w:rFonts w:cstheme="minorHAnsi"/>
        </w:rPr>
        <w:t xml:space="preserve"> 5a/25/Z23.</w:t>
      </w:r>
      <w:r w:rsidR="00B9287D" w:rsidRPr="008D3B20">
        <w:rPr>
          <w:rFonts w:cstheme="minorHAnsi"/>
        </w:rPr>
        <w:t xml:space="preserve"> </w:t>
      </w:r>
    </w:p>
    <w:p w14:paraId="21FD7B55" w14:textId="1BEC85FE" w:rsidR="00B9287D" w:rsidRPr="008D3B20" w:rsidRDefault="00B9287D" w:rsidP="007B7B1E">
      <w:pPr>
        <w:pStyle w:val="Odstavecseseznamem"/>
        <w:numPr>
          <w:ilvl w:val="0"/>
          <w:numId w:val="23"/>
        </w:numPr>
        <w:spacing w:after="60"/>
        <w:ind w:left="397" w:hanging="397"/>
        <w:contextualSpacing w:val="0"/>
        <w:jc w:val="both"/>
        <w:rPr>
          <w:rFonts w:cstheme="minorHAnsi"/>
        </w:rPr>
      </w:pPr>
      <w:r w:rsidRPr="008D3B20">
        <w:rPr>
          <w:rFonts w:cstheme="minorHAnsi"/>
        </w:rPr>
        <w:t xml:space="preserve">Řád veřejného pohřebiště </w:t>
      </w:r>
      <w:r w:rsidR="00D903B2" w:rsidRPr="008D3B20">
        <w:rPr>
          <w:rFonts w:cstheme="minorHAnsi"/>
        </w:rPr>
        <w:t>O</w:t>
      </w:r>
      <w:r w:rsidRPr="008D3B20">
        <w:rPr>
          <w:rFonts w:cstheme="minorHAnsi"/>
        </w:rPr>
        <w:t>bec</w:t>
      </w:r>
      <w:r w:rsidR="008477DA" w:rsidRPr="008D3B20">
        <w:rPr>
          <w:rFonts w:cstheme="minorHAnsi"/>
        </w:rPr>
        <w:t xml:space="preserve"> Milíčovice</w:t>
      </w:r>
      <w:r w:rsidRPr="008D3B20">
        <w:rPr>
          <w:rFonts w:cstheme="minorHAnsi"/>
        </w:rPr>
        <w:t xml:space="preserve"> vydává po předchozím souhlasu </w:t>
      </w:r>
      <w:r w:rsidR="00F95EE4" w:rsidRPr="008D3B20">
        <w:rPr>
          <w:rFonts w:cstheme="minorHAnsi"/>
          <w:color w:val="000000" w:themeColor="text1"/>
        </w:rPr>
        <w:t>K</w:t>
      </w:r>
      <w:r w:rsidRPr="008D3B20">
        <w:rPr>
          <w:rFonts w:cstheme="minorHAnsi"/>
        </w:rPr>
        <w:t xml:space="preserve">rajského úřadu </w:t>
      </w:r>
      <w:r w:rsidR="008477DA" w:rsidRPr="008D3B20">
        <w:rPr>
          <w:rFonts w:cstheme="minorHAnsi"/>
        </w:rPr>
        <w:t>Jihomoravského</w:t>
      </w:r>
      <w:r w:rsidR="00F95EE4" w:rsidRPr="008D3B20">
        <w:rPr>
          <w:rFonts w:cstheme="minorHAnsi"/>
        </w:rPr>
        <w:t xml:space="preserve"> kraje v </w:t>
      </w:r>
      <w:r w:rsidR="00F95EE4" w:rsidRPr="008D3B20">
        <w:rPr>
          <w:rFonts w:cstheme="minorHAnsi"/>
          <w:color w:val="000000" w:themeColor="text1"/>
        </w:rPr>
        <w:t>Brně</w:t>
      </w:r>
      <w:r w:rsidRPr="008D3B20">
        <w:rPr>
          <w:rFonts w:cstheme="minorHAnsi"/>
        </w:rPr>
        <w:t xml:space="preserve"> ze dne</w:t>
      </w:r>
      <w:r w:rsidR="00AA127B">
        <w:rPr>
          <w:rFonts w:cstheme="minorHAnsi"/>
        </w:rPr>
        <w:t xml:space="preserve"> 24.7.2025</w:t>
      </w:r>
      <w:r w:rsidRPr="008D3B20">
        <w:rPr>
          <w:rFonts w:cstheme="minorHAnsi"/>
        </w:rPr>
        <w:t xml:space="preserve">, vydaného pod č.j. : </w:t>
      </w:r>
      <w:r w:rsidR="00AA127B">
        <w:rPr>
          <w:rFonts w:cstheme="minorHAnsi"/>
        </w:rPr>
        <w:t>JMK 109905/2025.</w:t>
      </w:r>
      <w:r w:rsidRPr="008D3B20">
        <w:rPr>
          <w:rFonts w:cstheme="minorHAnsi"/>
        </w:rPr>
        <w:t xml:space="preserve"> </w:t>
      </w:r>
    </w:p>
    <w:p w14:paraId="14712B7F" w14:textId="77777777" w:rsidR="004354DA" w:rsidRPr="00E54733" w:rsidRDefault="004354DA" w:rsidP="008D3B20">
      <w:pPr>
        <w:spacing w:after="0"/>
        <w:jc w:val="both"/>
        <w:rPr>
          <w:rFonts w:cstheme="minorHAnsi"/>
        </w:rPr>
      </w:pPr>
    </w:p>
    <w:p w14:paraId="549E62C7" w14:textId="77777777" w:rsidR="00B9287D" w:rsidRPr="008D3B20" w:rsidRDefault="00B9287D" w:rsidP="00AC03E5">
      <w:pPr>
        <w:pStyle w:val="Bezmezer"/>
        <w:jc w:val="center"/>
        <w:rPr>
          <w:rFonts w:cstheme="minorHAnsi"/>
          <w:b/>
          <w:sz w:val="24"/>
          <w:szCs w:val="24"/>
        </w:rPr>
      </w:pPr>
      <w:r w:rsidRPr="008D3B20">
        <w:rPr>
          <w:rFonts w:cstheme="minorHAnsi"/>
          <w:b/>
          <w:sz w:val="24"/>
          <w:szCs w:val="24"/>
        </w:rPr>
        <w:t>Článek 1</w:t>
      </w:r>
    </w:p>
    <w:p w14:paraId="4F2DB13A" w14:textId="4CC609CC" w:rsidR="00B9287D" w:rsidRPr="008D3B20" w:rsidRDefault="00B9287D" w:rsidP="008D3B20">
      <w:pPr>
        <w:pStyle w:val="Bezmezer"/>
        <w:spacing w:after="120"/>
        <w:jc w:val="center"/>
        <w:rPr>
          <w:rFonts w:cstheme="minorHAnsi"/>
          <w:b/>
          <w:sz w:val="24"/>
          <w:szCs w:val="24"/>
        </w:rPr>
      </w:pPr>
      <w:r w:rsidRPr="008D3B20">
        <w:rPr>
          <w:rFonts w:cstheme="minorHAnsi"/>
          <w:b/>
          <w:sz w:val="24"/>
          <w:szCs w:val="24"/>
        </w:rPr>
        <w:t>Úvodní ustanovení</w:t>
      </w:r>
    </w:p>
    <w:p w14:paraId="456F20CD" w14:textId="77777777" w:rsidR="008D3B20" w:rsidRDefault="00B9287D" w:rsidP="007B7B1E">
      <w:pPr>
        <w:pStyle w:val="Odstavecseseznamem"/>
        <w:numPr>
          <w:ilvl w:val="0"/>
          <w:numId w:val="24"/>
        </w:numPr>
        <w:spacing w:after="60"/>
        <w:ind w:left="397" w:hanging="397"/>
        <w:contextualSpacing w:val="0"/>
        <w:jc w:val="both"/>
        <w:rPr>
          <w:rFonts w:cstheme="minorHAnsi"/>
        </w:rPr>
      </w:pPr>
      <w:r w:rsidRPr="008D3B20">
        <w:rPr>
          <w:rFonts w:cstheme="minorHAnsi"/>
        </w:rPr>
        <w:t>Provozování pohřebiště je nedílnou součástí veřejné infrastruktury a službou ve veřejném zájmu v samostatné působnosti obce.</w:t>
      </w:r>
    </w:p>
    <w:p w14:paraId="18AD2719" w14:textId="34870455" w:rsidR="00B9287D" w:rsidRPr="008D3B20" w:rsidRDefault="00B9287D" w:rsidP="007B7B1E">
      <w:pPr>
        <w:pStyle w:val="Odstavecseseznamem"/>
        <w:numPr>
          <w:ilvl w:val="0"/>
          <w:numId w:val="24"/>
        </w:numPr>
        <w:spacing w:after="60"/>
        <w:ind w:left="397" w:hanging="397"/>
        <w:contextualSpacing w:val="0"/>
        <w:jc w:val="both"/>
        <w:rPr>
          <w:rFonts w:cstheme="minorHAnsi"/>
        </w:rPr>
      </w:pPr>
      <w:r w:rsidRPr="008D3B20">
        <w:rPr>
          <w:rFonts w:cstheme="minorHAnsi"/>
        </w:rPr>
        <w:t>Provozovatelem veřejn</w:t>
      </w:r>
      <w:r w:rsidR="008477DA" w:rsidRPr="008D3B20">
        <w:rPr>
          <w:rFonts w:cstheme="minorHAnsi"/>
        </w:rPr>
        <w:t>ého</w:t>
      </w:r>
      <w:r w:rsidRPr="008D3B20">
        <w:rPr>
          <w:rFonts w:cstheme="minorHAnsi"/>
        </w:rPr>
        <w:t xml:space="preserve"> pohřebiš</w:t>
      </w:r>
      <w:r w:rsidR="008477DA" w:rsidRPr="008D3B20">
        <w:rPr>
          <w:rFonts w:cstheme="minorHAnsi"/>
        </w:rPr>
        <w:t>tě</w:t>
      </w:r>
      <w:r w:rsidRPr="008D3B20">
        <w:rPr>
          <w:rFonts w:cstheme="minorHAnsi"/>
        </w:rPr>
        <w:t xml:space="preserve"> je </w:t>
      </w:r>
      <w:r w:rsidR="007341EE" w:rsidRPr="008D3B20">
        <w:rPr>
          <w:rFonts w:cstheme="minorHAnsi"/>
        </w:rPr>
        <w:t>O</w:t>
      </w:r>
      <w:r w:rsidRPr="008D3B20">
        <w:rPr>
          <w:rFonts w:cstheme="minorHAnsi"/>
        </w:rPr>
        <w:t>bec</w:t>
      </w:r>
      <w:r w:rsidR="008477DA" w:rsidRPr="008D3B20">
        <w:rPr>
          <w:rFonts w:cstheme="minorHAnsi"/>
        </w:rPr>
        <w:t xml:space="preserve"> Milíčovice,</w:t>
      </w:r>
      <w:r w:rsidRPr="008D3B20">
        <w:rPr>
          <w:rFonts w:cstheme="minorHAnsi"/>
        </w:rPr>
        <w:t xml:space="preserve"> IČ:</w:t>
      </w:r>
      <w:r w:rsidR="008477DA" w:rsidRPr="008D3B20">
        <w:rPr>
          <w:rFonts w:cstheme="minorHAnsi"/>
        </w:rPr>
        <w:t xml:space="preserve"> 00636878,</w:t>
      </w:r>
      <w:r w:rsidRPr="008D3B20">
        <w:rPr>
          <w:rFonts w:cstheme="minorHAnsi"/>
        </w:rPr>
        <w:t xml:space="preserve"> se sídlem: </w:t>
      </w:r>
      <w:r w:rsidR="008477DA" w:rsidRPr="008D3B20">
        <w:rPr>
          <w:rFonts w:cstheme="minorHAnsi"/>
        </w:rPr>
        <w:t>Milíčovice 40, 669 02 Znojmo</w:t>
      </w:r>
      <w:r w:rsidRPr="008D3B20">
        <w:rPr>
          <w:rFonts w:cstheme="minorHAnsi"/>
        </w:rPr>
        <w:t xml:space="preserve">, </w:t>
      </w:r>
      <w:r w:rsidRPr="00C91A13">
        <w:rPr>
          <w:rFonts w:cstheme="minorHAnsi"/>
        </w:rPr>
        <w:t>zastoupen</w:t>
      </w:r>
      <w:r w:rsidR="008D3B20" w:rsidRPr="00C91A13">
        <w:rPr>
          <w:rFonts w:cstheme="minorHAnsi"/>
        </w:rPr>
        <w:t>á</w:t>
      </w:r>
      <w:r w:rsidRPr="00C91A13">
        <w:rPr>
          <w:rFonts w:cstheme="minorHAnsi"/>
        </w:rPr>
        <w:t xml:space="preserve"> </w:t>
      </w:r>
      <w:r w:rsidRPr="008D3B20">
        <w:rPr>
          <w:rFonts w:cstheme="minorHAnsi"/>
        </w:rPr>
        <w:t xml:space="preserve">starostou obce. </w:t>
      </w:r>
    </w:p>
    <w:p w14:paraId="45C1A128" w14:textId="77777777" w:rsidR="004354DA" w:rsidRPr="00E54733" w:rsidRDefault="004354DA" w:rsidP="008D3B20">
      <w:pPr>
        <w:spacing w:after="0"/>
        <w:jc w:val="both"/>
        <w:rPr>
          <w:rFonts w:cstheme="minorHAnsi"/>
          <w:color w:val="000000" w:themeColor="text1"/>
        </w:rPr>
      </w:pPr>
    </w:p>
    <w:p w14:paraId="3050426A" w14:textId="77777777" w:rsidR="00B9287D" w:rsidRPr="008D3B20" w:rsidRDefault="00B9287D" w:rsidP="00AC03E5">
      <w:pPr>
        <w:pStyle w:val="Bezmezer"/>
        <w:jc w:val="center"/>
        <w:rPr>
          <w:rFonts w:cstheme="minorHAnsi"/>
          <w:b/>
          <w:sz w:val="24"/>
          <w:szCs w:val="24"/>
        </w:rPr>
      </w:pPr>
      <w:r w:rsidRPr="008D3B20">
        <w:rPr>
          <w:rFonts w:cstheme="minorHAnsi"/>
          <w:b/>
          <w:sz w:val="24"/>
          <w:szCs w:val="24"/>
        </w:rPr>
        <w:t>Článek 2</w:t>
      </w:r>
    </w:p>
    <w:p w14:paraId="25391121" w14:textId="6B4167A3" w:rsidR="00B9287D" w:rsidRPr="008D3B20" w:rsidRDefault="00B9287D" w:rsidP="008D3B20">
      <w:pPr>
        <w:pStyle w:val="Bezmezer"/>
        <w:spacing w:after="120"/>
        <w:jc w:val="center"/>
        <w:rPr>
          <w:rFonts w:cstheme="minorHAnsi"/>
          <w:b/>
          <w:sz w:val="24"/>
          <w:szCs w:val="24"/>
        </w:rPr>
      </w:pPr>
      <w:r w:rsidRPr="008D3B20">
        <w:rPr>
          <w:rFonts w:cstheme="minorHAnsi"/>
          <w:b/>
          <w:sz w:val="24"/>
          <w:szCs w:val="24"/>
        </w:rPr>
        <w:t>Působnost řádu pohřebiště</w:t>
      </w:r>
    </w:p>
    <w:p w14:paraId="1952DB29" w14:textId="296E4925" w:rsidR="00B9287D" w:rsidRPr="008D3B20" w:rsidRDefault="00B9287D" w:rsidP="007B7B1E">
      <w:pPr>
        <w:pStyle w:val="Odstavecseseznamem"/>
        <w:numPr>
          <w:ilvl w:val="0"/>
          <w:numId w:val="25"/>
        </w:numPr>
        <w:spacing w:after="60"/>
        <w:ind w:left="397" w:hanging="397"/>
        <w:contextualSpacing w:val="0"/>
        <w:jc w:val="both"/>
        <w:rPr>
          <w:rFonts w:cstheme="minorHAnsi"/>
        </w:rPr>
      </w:pPr>
      <w:r w:rsidRPr="008D3B20">
        <w:rPr>
          <w:rFonts w:cstheme="minorHAnsi"/>
        </w:rPr>
        <w:t xml:space="preserve">Vysvětlení zkratek pojmů: </w:t>
      </w:r>
    </w:p>
    <w:p w14:paraId="5DEDE944" w14:textId="77777777" w:rsidR="003F76AE" w:rsidRDefault="00B9287D" w:rsidP="007B7B1E">
      <w:pPr>
        <w:pStyle w:val="Odstavecseseznamem"/>
        <w:numPr>
          <w:ilvl w:val="0"/>
          <w:numId w:val="26"/>
        </w:numPr>
        <w:spacing w:after="60"/>
        <w:ind w:left="709" w:hanging="397"/>
        <w:contextualSpacing w:val="0"/>
        <w:jc w:val="both"/>
        <w:rPr>
          <w:rFonts w:cstheme="minorHAnsi"/>
        </w:rPr>
      </w:pPr>
      <w:r w:rsidRPr="003F76AE">
        <w:rPr>
          <w:rFonts w:cstheme="minorHAnsi"/>
        </w:rPr>
        <w:t xml:space="preserve">Řád – Řád veřejného pohřebiště. </w:t>
      </w:r>
    </w:p>
    <w:p w14:paraId="2EEEA2A0" w14:textId="1F8885E6" w:rsidR="00B9287D" w:rsidRPr="003F76AE" w:rsidRDefault="00B9287D" w:rsidP="007B7B1E">
      <w:pPr>
        <w:pStyle w:val="Odstavecseseznamem"/>
        <w:numPr>
          <w:ilvl w:val="0"/>
          <w:numId w:val="26"/>
        </w:numPr>
        <w:spacing w:after="60"/>
        <w:ind w:left="709" w:hanging="397"/>
        <w:contextualSpacing w:val="0"/>
        <w:jc w:val="both"/>
        <w:rPr>
          <w:rFonts w:cstheme="minorHAnsi"/>
        </w:rPr>
      </w:pPr>
      <w:r w:rsidRPr="003F76AE">
        <w:rPr>
          <w:rFonts w:cstheme="minorHAnsi"/>
        </w:rPr>
        <w:t>Provozovatel pohřebiště – vykonává provozování veřejného pohřebiště zejména ve smyslu §</w:t>
      </w:r>
      <w:r w:rsidR="003F76AE">
        <w:rPr>
          <w:rFonts w:cstheme="minorHAnsi"/>
        </w:rPr>
        <w:t> </w:t>
      </w:r>
      <w:r w:rsidRPr="003F76AE">
        <w:rPr>
          <w:rFonts w:cstheme="minorHAnsi"/>
        </w:rPr>
        <w:t xml:space="preserve">16 odst. 1 zákona o pohřebnictví. </w:t>
      </w:r>
    </w:p>
    <w:p w14:paraId="13E1A773" w14:textId="43C7A454" w:rsidR="00B9287D" w:rsidRPr="008D3B20" w:rsidRDefault="00B9287D" w:rsidP="007B7B1E">
      <w:pPr>
        <w:pStyle w:val="Odstavecseseznamem"/>
        <w:numPr>
          <w:ilvl w:val="0"/>
          <w:numId w:val="25"/>
        </w:numPr>
        <w:spacing w:after="60"/>
        <w:ind w:left="709" w:hanging="397"/>
        <w:contextualSpacing w:val="0"/>
        <w:jc w:val="both"/>
        <w:rPr>
          <w:rFonts w:cstheme="minorHAnsi"/>
        </w:rPr>
      </w:pPr>
      <w:r w:rsidRPr="008D3B20">
        <w:rPr>
          <w:rFonts w:cstheme="minorHAnsi"/>
        </w:rPr>
        <w:t xml:space="preserve">Vymezení často používaných pojmů: </w:t>
      </w:r>
    </w:p>
    <w:p w14:paraId="28228CF7" w14:textId="77777777" w:rsidR="003F76AE" w:rsidRDefault="008D5B12" w:rsidP="007B7B1E">
      <w:pPr>
        <w:pStyle w:val="Odstavecseseznamem"/>
        <w:numPr>
          <w:ilvl w:val="0"/>
          <w:numId w:val="27"/>
        </w:numPr>
        <w:suppressAutoHyphens/>
        <w:spacing w:after="60"/>
        <w:ind w:left="709" w:hanging="397"/>
        <w:contextualSpacing w:val="0"/>
        <w:jc w:val="both"/>
        <w:rPr>
          <w:rFonts w:cstheme="minorHAnsi"/>
        </w:rPr>
      </w:pPr>
      <w:r w:rsidRPr="003F76AE">
        <w:rPr>
          <w:rFonts w:cstheme="minorHAnsi"/>
        </w:rPr>
        <w:t>Hrobové místo - místo na pohřebišti určené pro zřízení hrobu nebo vyhrazené místo v úložišti jednotlivých uren, včetně plochy pro zhotovení hrobového zařízení.</w:t>
      </w:r>
    </w:p>
    <w:p w14:paraId="672AB2B0" w14:textId="77777777" w:rsidR="003F76AE" w:rsidRDefault="008D5B12" w:rsidP="007B7B1E">
      <w:pPr>
        <w:pStyle w:val="Odstavecseseznamem"/>
        <w:numPr>
          <w:ilvl w:val="0"/>
          <w:numId w:val="27"/>
        </w:numPr>
        <w:suppressAutoHyphens/>
        <w:spacing w:after="60"/>
        <w:ind w:left="709" w:hanging="397"/>
        <w:contextualSpacing w:val="0"/>
        <w:jc w:val="both"/>
        <w:rPr>
          <w:rFonts w:cstheme="minorHAnsi"/>
        </w:rPr>
      </w:pPr>
      <w:r w:rsidRPr="003F76AE">
        <w:rPr>
          <w:rFonts w:cstheme="minorHAnsi"/>
          <w:bCs/>
        </w:rPr>
        <w:t>Hrob -</w:t>
      </w:r>
      <w:r w:rsidRPr="003F76AE">
        <w:rPr>
          <w:rFonts w:cstheme="minorHAnsi"/>
        </w:rPr>
        <w:t xml:space="preserve"> je hrobové místo určené pro ukládání lidských pozůstatků s následným zásypem zeminou.</w:t>
      </w:r>
    </w:p>
    <w:p w14:paraId="3A5AE0FB" w14:textId="77777777" w:rsidR="003F76AE" w:rsidRDefault="008D5B12" w:rsidP="007B7B1E">
      <w:pPr>
        <w:pStyle w:val="Odstavecseseznamem"/>
        <w:numPr>
          <w:ilvl w:val="0"/>
          <w:numId w:val="27"/>
        </w:numPr>
        <w:suppressAutoHyphens/>
        <w:spacing w:after="60"/>
        <w:ind w:left="709" w:hanging="397"/>
        <w:contextualSpacing w:val="0"/>
        <w:jc w:val="both"/>
        <w:rPr>
          <w:rFonts w:cstheme="minorHAnsi"/>
        </w:rPr>
      </w:pPr>
      <w:r w:rsidRPr="003F76AE">
        <w:rPr>
          <w:rFonts w:cstheme="minorHAnsi"/>
        </w:rPr>
        <w:t xml:space="preserve">Hrobové zařízení - např. pomník, náhrobek, rám, krycí deska, stéla nebo jiná ozdoba hrobu, které mohou být bez znehodnocení od hrobového místa odděleny (zpravidla movitá věc). </w:t>
      </w:r>
    </w:p>
    <w:p w14:paraId="01900190" w14:textId="77777777" w:rsidR="003F76AE" w:rsidRDefault="008D5B12" w:rsidP="007B7B1E">
      <w:pPr>
        <w:pStyle w:val="Odstavecseseznamem"/>
        <w:numPr>
          <w:ilvl w:val="0"/>
          <w:numId w:val="27"/>
        </w:numPr>
        <w:suppressAutoHyphens/>
        <w:spacing w:after="60"/>
        <w:ind w:left="709" w:hanging="397"/>
        <w:contextualSpacing w:val="0"/>
        <w:jc w:val="both"/>
        <w:rPr>
          <w:rFonts w:cstheme="minorHAnsi"/>
        </w:rPr>
      </w:pPr>
      <w:r w:rsidRPr="003F76AE">
        <w:rPr>
          <w:rFonts w:cstheme="minorHAnsi"/>
        </w:rPr>
        <w:t>Urnové místo - hrobové místo určené pouze pro ukládání uren se zpopelněnými lidskými ostatky (minimálně v úředních obalech) do vyhrazeného prostoru pod nebo nad zemí.</w:t>
      </w:r>
      <w:bookmarkStart w:id="0" w:name="_Hlk110953342"/>
    </w:p>
    <w:p w14:paraId="0A88F04A" w14:textId="1273DA72" w:rsidR="008D5B12" w:rsidRPr="003F76AE" w:rsidRDefault="008D5B12" w:rsidP="007B7B1E">
      <w:pPr>
        <w:pStyle w:val="Odstavecseseznamem"/>
        <w:numPr>
          <w:ilvl w:val="0"/>
          <w:numId w:val="27"/>
        </w:numPr>
        <w:suppressAutoHyphens/>
        <w:spacing w:after="60"/>
        <w:ind w:left="709" w:hanging="397"/>
        <w:contextualSpacing w:val="0"/>
        <w:jc w:val="both"/>
        <w:rPr>
          <w:rFonts w:cstheme="minorHAnsi"/>
        </w:rPr>
      </w:pPr>
      <w:r w:rsidRPr="003F76AE">
        <w:rPr>
          <w:rFonts w:cstheme="minorHAnsi"/>
          <w:bCs/>
        </w:rPr>
        <w:t>Kolumbárium – je nadzemní stavba se schránkami pro ukládání uren se zpopelněnými lidskými ostatky</w:t>
      </w:r>
      <w:bookmarkEnd w:id="0"/>
      <w:r w:rsidRPr="003F76AE">
        <w:rPr>
          <w:rFonts w:cstheme="minorHAnsi"/>
          <w:bCs/>
        </w:rPr>
        <w:t>.</w:t>
      </w:r>
    </w:p>
    <w:p w14:paraId="4A48853F" w14:textId="16154CF0" w:rsidR="00B9287D" w:rsidRPr="003F76AE" w:rsidRDefault="00B9287D" w:rsidP="007B7B1E">
      <w:pPr>
        <w:pStyle w:val="Odstavecseseznamem"/>
        <w:numPr>
          <w:ilvl w:val="0"/>
          <w:numId w:val="25"/>
        </w:numPr>
        <w:spacing w:after="60"/>
        <w:ind w:left="397" w:hanging="397"/>
        <w:contextualSpacing w:val="0"/>
        <w:jc w:val="both"/>
        <w:rPr>
          <w:rFonts w:cstheme="minorHAnsi"/>
        </w:rPr>
      </w:pPr>
      <w:r w:rsidRPr="008D3B20">
        <w:rPr>
          <w:rFonts w:cstheme="minorHAnsi"/>
        </w:rPr>
        <w:t>Ustanovení tohoto Řádu se vztahují</w:t>
      </w:r>
      <w:r w:rsidR="003F76AE">
        <w:rPr>
          <w:rFonts w:cstheme="minorHAnsi"/>
        </w:rPr>
        <w:t xml:space="preserve"> </w:t>
      </w:r>
      <w:r w:rsidRPr="003F76AE">
        <w:rPr>
          <w:rFonts w:cstheme="minorHAnsi"/>
        </w:rPr>
        <w:t>na veřejné pohřebiště v</w:t>
      </w:r>
      <w:r w:rsidR="00047353" w:rsidRPr="003F76AE">
        <w:rPr>
          <w:rFonts w:cstheme="minorHAnsi"/>
        </w:rPr>
        <w:t xml:space="preserve"> Milíčovicích</w:t>
      </w:r>
      <w:r w:rsidRPr="003F76AE">
        <w:rPr>
          <w:rFonts w:cstheme="minorHAnsi"/>
        </w:rPr>
        <w:t xml:space="preserve"> – v k.</w:t>
      </w:r>
      <w:r w:rsidR="00653265">
        <w:rPr>
          <w:rFonts w:cstheme="minorHAnsi"/>
        </w:rPr>
        <w:t xml:space="preserve"> </w:t>
      </w:r>
      <w:proofErr w:type="spellStart"/>
      <w:r w:rsidRPr="003F76AE">
        <w:rPr>
          <w:rFonts w:cstheme="minorHAnsi"/>
        </w:rPr>
        <w:t>ú.</w:t>
      </w:r>
      <w:proofErr w:type="spellEnd"/>
      <w:r w:rsidR="00047353" w:rsidRPr="003F76AE">
        <w:rPr>
          <w:rFonts w:cstheme="minorHAnsi"/>
        </w:rPr>
        <w:t xml:space="preserve"> Milíčovice</w:t>
      </w:r>
      <w:r w:rsidRPr="003F76AE">
        <w:rPr>
          <w:rFonts w:cstheme="minorHAnsi"/>
        </w:rPr>
        <w:t>, (dále jen pohřebiště), na parcel</w:t>
      </w:r>
      <w:r w:rsidR="00F95EE4" w:rsidRPr="003F76AE">
        <w:rPr>
          <w:rFonts w:cstheme="minorHAnsi"/>
          <w:color w:val="000000" w:themeColor="text1"/>
        </w:rPr>
        <w:t>ách</w:t>
      </w:r>
      <w:r w:rsidRPr="003F76AE">
        <w:rPr>
          <w:rFonts w:cstheme="minorHAnsi"/>
        </w:rPr>
        <w:t xml:space="preserve"> číslo: </w:t>
      </w:r>
      <w:r w:rsidR="00047353" w:rsidRPr="003F76AE">
        <w:rPr>
          <w:rFonts w:cstheme="minorHAnsi"/>
        </w:rPr>
        <w:t>26</w:t>
      </w:r>
      <w:r w:rsidR="00F95EE4" w:rsidRPr="003F76AE">
        <w:rPr>
          <w:rFonts w:cstheme="minorHAnsi"/>
        </w:rPr>
        <w:t xml:space="preserve"> </w:t>
      </w:r>
      <w:r w:rsidR="00F95EE4" w:rsidRPr="003F76AE">
        <w:rPr>
          <w:rFonts w:cstheme="minorHAnsi"/>
          <w:color w:val="000000" w:themeColor="text1"/>
        </w:rPr>
        <w:t>a 27 (márnice)</w:t>
      </w:r>
      <w:r w:rsidRPr="003F76AE">
        <w:rPr>
          <w:rFonts w:cstheme="minorHAnsi"/>
        </w:rPr>
        <w:t xml:space="preserve">, jehož součástí jsou: </w:t>
      </w:r>
    </w:p>
    <w:p w14:paraId="14224BB8" w14:textId="77777777" w:rsidR="0011498A" w:rsidRPr="00E54733" w:rsidRDefault="0011498A" w:rsidP="007B7B1E">
      <w:pPr>
        <w:numPr>
          <w:ilvl w:val="1"/>
          <w:numId w:val="7"/>
        </w:numPr>
        <w:suppressAutoHyphens/>
        <w:spacing w:after="60"/>
        <w:ind w:left="851" w:hanging="397"/>
        <w:jc w:val="both"/>
        <w:rPr>
          <w:rFonts w:cstheme="minorHAnsi"/>
        </w:rPr>
      </w:pPr>
      <w:r w:rsidRPr="00E54733">
        <w:rPr>
          <w:rFonts w:cstheme="minorHAnsi"/>
        </w:rPr>
        <w:t xml:space="preserve">místa pro ukládání lidských pozůstatků do hrobů </w:t>
      </w:r>
    </w:p>
    <w:p w14:paraId="0705FC80" w14:textId="77777777" w:rsidR="0011498A" w:rsidRPr="00E54733" w:rsidRDefault="0011498A" w:rsidP="007B7B1E">
      <w:pPr>
        <w:numPr>
          <w:ilvl w:val="1"/>
          <w:numId w:val="7"/>
        </w:numPr>
        <w:suppressAutoHyphens/>
        <w:spacing w:after="60"/>
        <w:ind w:left="851" w:hanging="397"/>
        <w:jc w:val="both"/>
        <w:rPr>
          <w:rFonts w:cstheme="minorHAnsi"/>
        </w:rPr>
      </w:pPr>
      <w:r w:rsidRPr="00E54733">
        <w:rPr>
          <w:rFonts w:cstheme="minorHAnsi"/>
        </w:rPr>
        <w:t xml:space="preserve">místa pro ukládání zpopelněných lidských ostatků v urnách </w:t>
      </w:r>
    </w:p>
    <w:p w14:paraId="0BB479D2" w14:textId="77777777" w:rsidR="0011498A" w:rsidRPr="00E54733" w:rsidRDefault="0011498A" w:rsidP="007B7B1E">
      <w:pPr>
        <w:numPr>
          <w:ilvl w:val="1"/>
          <w:numId w:val="7"/>
        </w:numPr>
        <w:suppressAutoHyphens/>
        <w:spacing w:after="60"/>
        <w:ind w:left="851" w:hanging="397"/>
        <w:jc w:val="both"/>
        <w:rPr>
          <w:rFonts w:cstheme="minorHAnsi"/>
        </w:rPr>
      </w:pPr>
      <w:r w:rsidRPr="00E54733">
        <w:rPr>
          <w:rFonts w:cstheme="minorHAnsi"/>
        </w:rPr>
        <w:t>kolumbárium</w:t>
      </w:r>
    </w:p>
    <w:p w14:paraId="3E1DEF34" w14:textId="0E994005" w:rsidR="0011498A" w:rsidRPr="006961FD" w:rsidRDefault="0011498A" w:rsidP="007B7B1E">
      <w:pPr>
        <w:numPr>
          <w:ilvl w:val="1"/>
          <w:numId w:val="7"/>
        </w:numPr>
        <w:suppressAutoHyphens/>
        <w:spacing w:after="60"/>
        <w:ind w:left="851" w:hanging="397"/>
        <w:jc w:val="both"/>
        <w:rPr>
          <w:rFonts w:cstheme="minorHAnsi"/>
        </w:rPr>
      </w:pPr>
      <w:r w:rsidRPr="00E54733">
        <w:rPr>
          <w:rFonts w:cstheme="minorHAnsi"/>
        </w:rPr>
        <w:t xml:space="preserve">společný hrob </w:t>
      </w:r>
      <w:r w:rsidR="00653265" w:rsidRPr="006961FD">
        <w:rPr>
          <w:rFonts w:cstheme="minorHAnsi"/>
        </w:rPr>
        <w:t xml:space="preserve">(hrobové místo č. </w:t>
      </w:r>
      <w:r w:rsidR="006961FD" w:rsidRPr="006961FD">
        <w:rPr>
          <w:rFonts w:cstheme="minorHAnsi"/>
        </w:rPr>
        <w:t>56</w:t>
      </w:r>
      <w:r w:rsidR="00653265" w:rsidRPr="006961FD">
        <w:rPr>
          <w:rFonts w:cstheme="minorHAnsi"/>
        </w:rPr>
        <w:t>)</w:t>
      </w:r>
    </w:p>
    <w:p w14:paraId="25671C48" w14:textId="77777777" w:rsidR="003F76AE" w:rsidRDefault="00B9287D" w:rsidP="007B7B1E">
      <w:pPr>
        <w:pStyle w:val="Odstavecseseznamem"/>
        <w:numPr>
          <w:ilvl w:val="0"/>
          <w:numId w:val="25"/>
        </w:numPr>
        <w:spacing w:after="60"/>
        <w:ind w:left="397" w:hanging="397"/>
        <w:contextualSpacing w:val="0"/>
        <w:jc w:val="both"/>
        <w:rPr>
          <w:rFonts w:cstheme="minorHAnsi"/>
        </w:rPr>
      </w:pPr>
      <w:r w:rsidRPr="003F76AE">
        <w:rPr>
          <w:rFonts w:cstheme="minorHAnsi"/>
        </w:rPr>
        <w:t>Vnější hranice t</w:t>
      </w:r>
      <w:r w:rsidR="00047353" w:rsidRPr="003F76AE">
        <w:rPr>
          <w:rFonts w:cstheme="minorHAnsi"/>
        </w:rPr>
        <w:t>ohoto</w:t>
      </w:r>
      <w:r w:rsidRPr="003F76AE">
        <w:rPr>
          <w:rFonts w:cstheme="minorHAnsi"/>
        </w:rPr>
        <w:t xml:space="preserve"> </w:t>
      </w:r>
      <w:r w:rsidRPr="003F76AE">
        <w:rPr>
          <w:rFonts w:cstheme="minorHAnsi"/>
          <w:color w:val="000000" w:themeColor="text1"/>
        </w:rPr>
        <w:t>pohřebiš</w:t>
      </w:r>
      <w:r w:rsidR="00047353" w:rsidRPr="003F76AE">
        <w:rPr>
          <w:rFonts w:cstheme="minorHAnsi"/>
          <w:color w:val="000000" w:themeColor="text1"/>
        </w:rPr>
        <w:t>tě</w:t>
      </w:r>
      <w:r w:rsidRPr="003F76AE">
        <w:rPr>
          <w:rFonts w:cstheme="minorHAnsi"/>
          <w:color w:val="000000" w:themeColor="text1"/>
        </w:rPr>
        <w:t xml:space="preserve"> j</w:t>
      </w:r>
      <w:r w:rsidR="00F95EE4" w:rsidRPr="003F76AE">
        <w:rPr>
          <w:rFonts w:cstheme="minorHAnsi"/>
          <w:color w:val="000000" w:themeColor="text1"/>
        </w:rPr>
        <w:t>sou</w:t>
      </w:r>
      <w:r w:rsidRPr="003F76AE">
        <w:rPr>
          <w:rFonts w:cstheme="minorHAnsi"/>
          <w:color w:val="000000" w:themeColor="text1"/>
        </w:rPr>
        <w:t xml:space="preserve"> vymezen</w:t>
      </w:r>
      <w:r w:rsidR="00F95EE4" w:rsidRPr="003F76AE">
        <w:rPr>
          <w:rFonts w:cstheme="minorHAnsi"/>
          <w:color w:val="000000" w:themeColor="text1"/>
        </w:rPr>
        <w:t>y</w:t>
      </w:r>
      <w:r w:rsidRPr="003F76AE">
        <w:rPr>
          <w:rFonts w:cstheme="minorHAnsi"/>
          <w:color w:val="000000" w:themeColor="text1"/>
        </w:rPr>
        <w:t xml:space="preserve"> zdí</w:t>
      </w:r>
      <w:r w:rsidRPr="003F76AE">
        <w:rPr>
          <w:rFonts w:cstheme="minorHAnsi"/>
        </w:rPr>
        <w:t xml:space="preserve">. </w:t>
      </w:r>
    </w:p>
    <w:p w14:paraId="48268826" w14:textId="77777777" w:rsidR="003F76AE" w:rsidRDefault="00B9287D" w:rsidP="007B7B1E">
      <w:pPr>
        <w:pStyle w:val="Odstavecseseznamem"/>
        <w:numPr>
          <w:ilvl w:val="0"/>
          <w:numId w:val="25"/>
        </w:numPr>
        <w:spacing w:after="60"/>
        <w:ind w:left="397" w:hanging="397"/>
        <w:contextualSpacing w:val="0"/>
        <w:jc w:val="both"/>
        <w:rPr>
          <w:rFonts w:cstheme="minorHAnsi"/>
        </w:rPr>
      </w:pPr>
      <w:r w:rsidRPr="003F76AE">
        <w:rPr>
          <w:rFonts w:cstheme="minorHAnsi"/>
        </w:rPr>
        <w:lastRenderedPageBreak/>
        <w:t xml:space="preserve">Řád je závazný pro provozovatele – </w:t>
      </w:r>
      <w:r w:rsidR="007341EE" w:rsidRPr="003F76AE">
        <w:rPr>
          <w:rFonts w:cstheme="minorHAnsi"/>
        </w:rPr>
        <w:t>O</w:t>
      </w:r>
      <w:r w:rsidRPr="003F76AE">
        <w:rPr>
          <w:rFonts w:cstheme="minorHAnsi"/>
        </w:rPr>
        <w:t>bec</w:t>
      </w:r>
      <w:r w:rsidR="00047353" w:rsidRPr="003F76AE">
        <w:rPr>
          <w:rFonts w:cstheme="minorHAnsi"/>
        </w:rPr>
        <w:t xml:space="preserve"> Milíčovice</w:t>
      </w:r>
      <w:r w:rsidRPr="003F76AE">
        <w:rPr>
          <w:rFonts w:cstheme="minorHAnsi"/>
        </w:rPr>
        <w:t xml:space="preserve"> a dále pro subjekty, zajišťující pohřební služby, pro obstaravatele pohřebních a jiných úkonů, nájemce hrobových a urnových míst, objednatele a zhotovitele služeb, návštěvníky pohřebiště včetně osob, které zde s prokazatelným souhlasem </w:t>
      </w:r>
      <w:r w:rsidR="003A7929" w:rsidRPr="003F76AE">
        <w:rPr>
          <w:rFonts w:cstheme="minorHAnsi"/>
        </w:rPr>
        <w:t>provozovatele</w:t>
      </w:r>
      <w:r w:rsidRPr="003F76AE">
        <w:rPr>
          <w:rFonts w:cstheme="minorHAnsi"/>
        </w:rPr>
        <w:t xml:space="preserve"> pohřebiště nebo nájemce provádějí práce a pro ostatní veřejnost. </w:t>
      </w:r>
    </w:p>
    <w:p w14:paraId="54975A51" w14:textId="7A1A41EE" w:rsidR="004354DA" w:rsidRDefault="00B9287D" w:rsidP="007B7B1E">
      <w:pPr>
        <w:pStyle w:val="Odstavecseseznamem"/>
        <w:numPr>
          <w:ilvl w:val="0"/>
          <w:numId w:val="25"/>
        </w:numPr>
        <w:spacing w:after="60"/>
        <w:ind w:left="397" w:hanging="397"/>
        <w:contextualSpacing w:val="0"/>
        <w:jc w:val="both"/>
        <w:rPr>
          <w:rFonts w:cstheme="minorHAnsi"/>
        </w:rPr>
      </w:pPr>
      <w:r w:rsidRPr="003F76AE">
        <w:rPr>
          <w:rFonts w:cstheme="minorHAnsi"/>
        </w:rPr>
        <w:t xml:space="preserve">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 </w:t>
      </w:r>
    </w:p>
    <w:p w14:paraId="716B5BF4" w14:textId="77777777" w:rsidR="00583648" w:rsidRPr="00583648" w:rsidRDefault="00583648" w:rsidP="00583648">
      <w:pPr>
        <w:pStyle w:val="Odstavecseseznamem"/>
        <w:spacing w:after="0"/>
        <w:ind w:left="425"/>
        <w:contextualSpacing w:val="0"/>
        <w:jc w:val="both"/>
        <w:rPr>
          <w:rFonts w:cstheme="minorHAnsi"/>
        </w:rPr>
      </w:pPr>
    </w:p>
    <w:p w14:paraId="4D70C119" w14:textId="77777777" w:rsidR="00907425" w:rsidRPr="00AC03E5" w:rsidRDefault="00B9287D" w:rsidP="00AC03E5">
      <w:pPr>
        <w:pStyle w:val="Bezmezer"/>
        <w:jc w:val="center"/>
        <w:rPr>
          <w:rFonts w:cstheme="minorHAnsi"/>
          <w:b/>
          <w:sz w:val="24"/>
          <w:szCs w:val="24"/>
        </w:rPr>
      </w:pPr>
      <w:r w:rsidRPr="00AC03E5">
        <w:rPr>
          <w:rFonts w:cstheme="minorHAnsi"/>
          <w:b/>
          <w:sz w:val="24"/>
          <w:szCs w:val="24"/>
        </w:rPr>
        <w:t>Článek 3</w:t>
      </w:r>
    </w:p>
    <w:p w14:paraId="71E5CF3D" w14:textId="497CBF8B" w:rsidR="00907425" w:rsidRPr="00AC03E5" w:rsidRDefault="00B9287D" w:rsidP="00AC03E5">
      <w:pPr>
        <w:pStyle w:val="Bezmezer"/>
        <w:spacing w:after="120"/>
        <w:jc w:val="center"/>
        <w:rPr>
          <w:rFonts w:cstheme="minorHAnsi"/>
          <w:b/>
          <w:sz w:val="24"/>
          <w:szCs w:val="24"/>
        </w:rPr>
      </w:pPr>
      <w:r w:rsidRPr="00AC03E5">
        <w:rPr>
          <w:rFonts w:cstheme="minorHAnsi"/>
          <w:b/>
          <w:sz w:val="24"/>
          <w:szCs w:val="24"/>
        </w:rPr>
        <w:t>Rozsah poskytovaných služeb</w:t>
      </w:r>
    </w:p>
    <w:p w14:paraId="184C5844" w14:textId="4A6029EA" w:rsidR="00907425" w:rsidRPr="001D3675" w:rsidRDefault="00B9287D" w:rsidP="00EC2273">
      <w:pPr>
        <w:pStyle w:val="Odstavecseseznamem"/>
        <w:numPr>
          <w:ilvl w:val="0"/>
          <w:numId w:val="28"/>
        </w:numPr>
        <w:spacing w:after="60"/>
        <w:ind w:left="397" w:hanging="397"/>
        <w:contextualSpacing w:val="0"/>
        <w:rPr>
          <w:rFonts w:cstheme="minorHAnsi"/>
        </w:rPr>
      </w:pPr>
      <w:r w:rsidRPr="001D3675">
        <w:rPr>
          <w:rFonts w:cstheme="minorHAnsi"/>
        </w:rPr>
        <w:t>Na pohřebišt</w:t>
      </w:r>
      <w:r w:rsidR="004D1471" w:rsidRPr="001D3675">
        <w:rPr>
          <w:rFonts w:cstheme="minorHAnsi"/>
        </w:rPr>
        <w:t>i</w:t>
      </w:r>
      <w:r w:rsidRPr="001D3675">
        <w:rPr>
          <w:rFonts w:cstheme="minorHAnsi"/>
        </w:rPr>
        <w:t xml:space="preserve"> obce</w:t>
      </w:r>
      <w:r w:rsidR="004D1471" w:rsidRPr="001D3675">
        <w:rPr>
          <w:rFonts w:cstheme="minorHAnsi"/>
        </w:rPr>
        <w:t xml:space="preserve"> Milíčovice</w:t>
      </w:r>
      <w:r w:rsidRPr="001D3675">
        <w:rPr>
          <w:rFonts w:cstheme="minorHAnsi"/>
        </w:rPr>
        <w:t xml:space="preserve"> jsou poskytovány zejména tyto základní služby: </w:t>
      </w:r>
    </w:p>
    <w:p w14:paraId="43E2DAFB" w14:textId="29CA72CB" w:rsidR="00907425" w:rsidRPr="008E1DCE" w:rsidRDefault="00B9287D" w:rsidP="00EC2273">
      <w:pPr>
        <w:pStyle w:val="Odstavecseseznamem"/>
        <w:numPr>
          <w:ilvl w:val="0"/>
          <w:numId w:val="29"/>
        </w:numPr>
        <w:spacing w:after="60"/>
        <w:ind w:left="709" w:hanging="397"/>
        <w:contextualSpacing w:val="0"/>
        <w:rPr>
          <w:rFonts w:cstheme="minorHAnsi"/>
        </w:rPr>
      </w:pPr>
      <w:r w:rsidRPr="008E1DCE">
        <w:rPr>
          <w:rFonts w:cstheme="minorHAnsi"/>
        </w:rPr>
        <w:t xml:space="preserve">nájem hrobového místa </w:t>
      </w:r>
    </w:p>
    <w:p w14:paraId="6BD21410" w14:textId="7E3E059C" w:rsidR="0011498A" w:rsidRPr="00E54733" w:rsidRDefault="0011498A" w:rsidP="00EC2273">
      <w:pPr>
        <w:numPr>
          <w:ilvl w:val="2"/>
          <w:numId w:val="8"/>
        </w:numPr>
        <w:suppressAutoHyphens/>
        <w:spacing w:after="60"/>
        <w:ind w:left="1134" w:hanging="397"/>
        <w:jc w:val="both"/>
        <w:rPr>
          <w:rFonts w:cstheme="minorHAnsi"/>
        </w:rPr>
      </w:pPr>
      <w:r w:rsidRPr="00E54733">
        <w:rPr>
          <w:rFonts w:cstheme="minorHAnsi"/>
        </w:rPr>
        <w:t xml:space="preserve">pro hroby </w:t>
      </w:r>
    </w:p>
    <w:p w14:paraId="75589C73" w14:textId="77777777" w:rsidR="0011498A" w:rsidRPr="00E54733" w:rsidRDefault="0011498A" w:rsidP="00EC2273">
      <w:pPr>
        <w:numPr>
          <w:ilvl w:val="2"/>
          <w:numId w:val="8"/>
        </w:numPr>
        <w:suppressAutoHyphens/>
        <w:spacing w:after="60"/>
        <w:ind w:left="1134" w:hanging="397"/>
        <w:jc w:val="both"/>
        <w:rPr>
          <w:rFonts w:cstheme="minorHAnsi"/>
        </w:rPr>
      </w:pPr>
      <w:r w:rsidRPr="00E54733">
        <w:rPr>
          <w:rFonts w:cstheme="minorHAnsi"/>
        </w:rPr>
        <w:t xml:space="preserve">pro uložení lidských ostatků v urnách </w:t>
      </w:r>
    </w:p>
    <w:p w14:paraId="28155BDD" w14:textId="77777777" w:rsidR="008E1DCE" w:rsidRDefault="0011498A" w:rsidP="00EC2273">
      <w:pPr>
        <w:numPr>
          <w:ilvl w:val="2"/>
          <w:numId w:val="8"/>
        </w:numPr>
        <w:suppressAutoHyphens/>
        <w:spacing w:after="60"/>
        <w:ind w:left="1134" w:hanging="397"/>
        <w:jc w:val="both"/>
        <w:rPr>
          <w:rFonts w:cstheme="minorHAnsi"/>
        </w:rPr>
      </w:pPr>
      <w:r w:rsidRPr="00E54733">
        <w:rPr>
          <w:rFonts w:cstheme="minorHAnsi"/>
        </w:rPr>
        <w:t xml:space="preserve">pro uložení uren s lidskými ostatky v kolumbáriu </w:t>
      </w:r>
    </w:p>
    <w:p w14:paraId="47DB6797" w14:textId="77777777"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správa a údržba pohřebiště včetně inženýrských sítí, zeleně, oplocení a mobiliáře </w:t>
      </w:r>
    </w:p>
    <w:p w14:paraId="46485E53" w14:textId="77777777"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údržba páteřních komunikací a zpevněných ploch (v létě i v zimě) </w:t>
      </w:r>
    </w:p>
    <w:p w14:paraId="20766081" w14:textId="77777777"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vedení předepsané evidence související s provozováním pohřebiště </w:t>
      </w:r>
    </w:p>
    <w:p w14:paraId="3827BF84" w14:textId="77777777"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zajišťování </w:t>
      </w:r>
      <w:r w:rsidR="0011498A" w:rsidRPr="008E1DCE">
        <w:rPr>
          <w:rFonts w:cstheme="minorHAnsi"/>
        </w:rPr>
        <w:t xml:space="preserve">sběru, třídění, </w:t>
      </w:r>
      <w:r w:rsidRPr="008E1DCE">
        <w:rPr>
          <w:rFonts w:cstheme="minorHAnsi"/>
        </w:rPr>
        <w:t xml:space="preserve">odvozu a </w:t>
      </w:r>
      <w:r w:rsidR="0011498A" w:rsidRPr="008E1DCE">
        <w:rPr>
          <w:rFonts w:cstheme="minorHAnsi"/>
        </w:rPr>
        <w:t xml:space="preserve">odstraňování </w:t>
      </w:r>
      <w:r w:rsidRPr="008E1DCE">
        <w:rPr>
          <w:rFonts w:cstheme="minorHAnsi"/>
        </w:rPr>
        <w:t xml:space="preserve">odpadů </w:t>
      </w:r>
    </w:p>
    <w:p w14:paraId="158F224C" w14:textId="684794BD"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spravování a udržování objektů na pohřebišti (</w:t>
      </w:r>
      <w:r w:rsidR="00972A04" w:rsidRPr="008E1DCE">
        <w:rPr>
          <w:rFonts w:cstheme="minorHAnsi"/>
        </w:rPr>
        <w:t>márnice</w:t>
      </w:r>
      <w:r w:rsidR="001C314A" w:rsidRPr="003D0E39">
        <w:rPr>
          <w:rFonts w:cstheme="minorHAnsi"/>
        </w:rPr>
        <w:t>, centrální kříž</w:t>
      </w:r>
      <w:r w:rsidRPr="003D0E39">
        <w:rPr>
          <w:rFonts w:cstheme="minorHAnsi"/>
        </w:rPr>
        <w:t xml:space="preserve">) </w:t>
      </w:r>
    </w:p>
    <w:p w14:paraId="01047B9D" w14:textId="77777777" w:rsid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vykonávání dozoru nad dodržováním tohoto řádu </w:t>
      </w:r>
    </w:p>
    <w:p w14:paraId="6DA08537" w14:textId="12955379" w:rsidR="008E1DCE" w:rsidRPr="003D0E39"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údržba a úprava </w:t>
      </w:r>
      <w:r w:rsidRPr="003D0E39">
        <w:rPr>
          <w:rFonts w:cstheme="minorHAnsi"/>
        </w:rPr>
        <w:t>společn</w:t>
      </w:r>
      <w:r w:rsidR="001C314A" w:rsidRPr="003D0E39">
        <w:rPr>
          <w:rFonts w:cstheme="minorHAnsi"/>
        </w:rPr>
        <w:t>ého</w:t>
      </w:r>
      <w:r w:rsidRPr="003D0E39">
        <w:rPr>
          <w:rFonts w:cstheme="minorHAnsi"/>
        </w:rPr>
        <w:t xml:space="preserve"> hrob</w:t>
      </w:r>
      <w:r w:rsidR="001C314A" w:rsidRPr="003D0E39">
        <w:rPr>
          <w:rFonts w:cstheme="minorHAnsi"/>
        </w:rPr>
        <w:t>u</w:t>
      </w:r>
    </w:p>
    <w:p w14:paraId="6F1FCA6B" w14:textId="45587580" w:rsidR="00907425" w:rsidRPr="008E1DCE" w:rsidRDefault="00B9287D" w:rsidP="00EC2273">
      <w:pPr>
        <w:pStyle w:val="Odstavecseseznamem"/>
        <w:numPr>
          <w:ilvl w:val="0"/>
          <w:numId w:val="29"/>
        </w:numPr>
        <w:suppressAutoHyphens/>
        <w:spacing w:after="60"/>
        <w:ind w:left="709" w:hanging="397"/>
        <w:contextualSpacing w:val="0"/>
        <w:jc w:val="both"/>
        <w:rPr>
          <w:rFonts w:cstheme="minorHAnsi"/>
        </w:rPr>
      </w:pPr>
      <w:r w:rsidRPr="008E1DCE">
        <w:rPr>
          <w:rFonts w:cstheme="minorHAnsi"/>
        </w:rPr>
        <w:t xml:space="preserve">zveřejňování informací v místě na daném pohřebišti obvyklém pro potřeby veřejnosti </w:t>
      </w:r>
    </w:p>
    <w:p w14:paraId="31A550ED" w14:textId="01D60B27" w:rsidR="00F95EE4" w:rsidRPr="001D3675" w:rsidRDefault="00F95EE4" w:rsidP="00EC2273">
      <w:pPr>
        <w:pStyle w:val="Odstavecseseznamem"/>
        <w:numPr>
          <w:ilvl w:val="0"/>
          <w:numId w:val="28"/>
        </w:numPr>
        <w:spacing w:after="60"/>
        <w:ind w:left="397" w:hanging="397"/>
        <w:contextualSpacing w:val="0"/>
        <w:jc w:val="both"/>
        <w:rPr>
          <w:rFonts w:cstheme="minorHAnsi"/>
          <w:color w:val="000000" w:themeColor="text1"/>
        </w:rPr>
      </w:pPr>
      <w:r w:rsidRPr="001D3675">
        <w:rPr>
          <w:rFonts w:cstheme="minorHAnsi"/>
          <w:color w:val="000000" w:themeColor="text1"/>
        </w:rPr>
        <w:t xml:space="preserve">Na pohřebišti obce </w:t>
      </w:r>
      <w:r w:rsidR="00AD1654" w:rsidRPr="001D3675">
        <w:rPr>
          <w:rFonts w:cstheme="minorHAnsi"/>
          <w:color w:val="000000" w:themeColor="text1"/>
        </w:rPr>
        <w:t xml:space="preserve">Milíčovice jsou </w:t>
      </w:r>
      <w:r w:rsidR="00AD1654" w:rsidRPr="003D0E39">
        <w:rPr>
          <w:rFonts w:cstheme="minorHAnsi"/>
        </w:rPr>
        <w:t xml:space="preserve">poskytovány </w:t>
      </w:r>
      <w:r w:rsidR="00EC0708" w:rsidRPr="003D0E39">
        <w:rPr>
          <w:rFonts w:cstheme="minorHAnsi"/>
        </w:rPr>
        <w:t>další</w:t>
      </w:r>
      <w:r w:rsidR="00AD1654" w:rsidRPr="003D0E39">
        <w:rPr>
          <w:rFonts w:cstheme="minorHAnsi"/>
        </w:rPr>
        <w:t xml:space="preserve"> </w:t>
      </w:r>
      <w:r w:rsidR="00AD1654" w:rsidRPr="001D3675">
        <w:rPr>
          <w:rFonts w:cstheme="minorHAnsi"/>
          <w:color w:val="000000" w:themeColor="text1"/>
        </w:rPr>
        <w:t>služby na žádost nájemce nebo vlastníka hrobového zařízení, které nejsou kalkulovány v ceně nájmu, jako například:</w:t>
      </w:r>
    </w:p>
    <w:p w14:paraId="59B7BDA2" w14:textId="77777777" w:rsidR="008E1DCE" w:rsidRDefault="00AD1654" w:rsidP="00EC2273">
      <w:pPr>
        <w:pStyle w:val="Odstavecseseznamem"/>
        <w:numPr>
          <w:ilvl w:val="0"/>
          <w:numId w:val="30"/>
        </w:numPr>
        <w:spacing w:after="60"/>
        <w:ind w:left="709" w:hanging="397"/>
        <w:contextualSpacing w:val="0"/>
        <w:jc w:val="both"/>
        <w:rPr>
          <w:rFonts w:cstheme="minorHAnsi"/>
          <w:color w:val="000000" w:themeColor="text1"/>
        </w:rPr>
      </w:pPr>
      <w:r w:rsidRPr="008E1DCE">
        <w:rPr>
          <w:rFonts w:cstheme="minorHAnsi"/>
          <w:color w:val="000000" w:themeColor="text1"/>
        </w:rPr>
        <w:t>manipulace se zetlelými, nezetlelými i zpopelněnými lidskými ostatky v rámci pohřebiště</w:t>
      </w:r>
    </w:p>
    <w:p w14:paraId="509787F3" w14:textId="77777777" w:rsidR="008E1DCE" w:rsidRDefault="00AD1654" w:rsidP="00EC2273">
      <w:pPr>
        <w:pStyle w:val="Odstavecseseznamem"/>
        <w:numPr>
          <w:ilvl w:val="0"/>
          <w:numId w:val="30"/>
        </w:numPr>
        <w:spacing w:after="60"/>
        <w:ind w:left="709" w:hanging="397"/>
        <w:contextualSpacing w:val="0"/>
        <w:jc w:val="both"/>
        <w:rPr>
          <w:rFonts w:cstheme="minorHAnsi"/>
          <w:color w:val="000000" w:themeColor="text1"/>
        </w:rPr>
      </w:pPr>
      <w:r w:rsidRPr="008E1DCE">
        <w:rPr>
          <w:rFonts w:cstheme="minorHAnsi"/>
          <w:color w:val="000000" w:themeColor="text1"/>
        </w:rPr>
        <w:t>výkopové práce související s pohřbením nebo exhumací</w:t>
      </w:r>
    </w:p>
    <w:p w14:paraId="4931ECB5" w14:textId="77777777" w:rsidR="008E1DCE" w:rsidRDefault="00AD1654" w:rsidP="00EC2273">
      <w:pPr>
        <w:pStyle w:val="Odstavecseseznamem"/>
        <w:numPr>
          <w:ilvl w:val="0"/>
          <w:numId w:val="30"/>
        </w:numPr>
        <w:spacing w:after="60"/>
        <w:ind w:left="709" w:hanging="397"/>
        <w:contextualSpacing w:val="0"/>
        <w:jc w:val="both"/>
        <w:rPr>
          <w:rFonts w:cstheme="minorHAnsi"/>
          <w:color w:val="000000" w:themeColor="text1"/>
        </w:rPr>
      </w:pPr>
      <w:r w:rsidRPr="008E1DCE">
        <w:rPr>
          <w:rFonts w:cstheme="minorHAnsi"/>
          <w:color w:val="000000" w:themeColor="text1"/>
        </w:rPr>
        <w:t>pohřbívání</w:t>
      </w:r>
    </w:p>
    <w:p w14:paraId="35DF5983" w14:textId="77777777" w:rsidR="008E1DCE" w:rsidRDefault="00AD1654" w:rsidP="00EC2273">
      <w:pPr>
        <w:pStyle w:val="Odstavecseseznamem"/>
        <w:numPr>
          <w:ilvl w:val="0"/>
          <w:numId w:val="30"/>
        </w:numPr>
        <w:spacing w:after="60"/>
        <w:ind w:left="709" w:hanging="397"/>
        <w:contextualSpacing w:val="0"/>
        <w:jc w:val="both"/>
        <w:rPr>
          <w:rFonts w:cstheme="minorHAnsi"/>
          <w:color w:val="000000" w:themeColor="text1"/>
        </w:rPr>
      </w:pPr>
      <w:r w:rsidRPr="008E1DCE">
        <w:rPr>
          <w:rFonts w:cstheme="minorHAnsi"/>
          <w:color w:val="000000" w:themeColor="text1"/>
        </w:rPr>
        <w:t>provádění exhumací</w:t>
      </w:r>
    </w:p>
    <w:p w14:paraId="475EF225" w14:textId="77777777" w:rsidR="00EC0708" w:rsidRDefault="00AD1654" w:rsidP="00EC2273">
      <w:pPr>
        <w:pStyle w:val="Odstavecseseznamem"/>
        <w:numPr>
          <w:ilvl w:val="0"/>
          <w:numId w:val="30"/>
        </w:numPr>
        <w:spacing w:after="60"/>
        <w:ind w:left="709" w:hanging="397"/>
        <w:contextualSpacing w:val="0"/>
        <w:jc w:val="both"/>
        <w:rPr>
          <w:rFonts w:cstheme="minorHAnsi"/>
          <w:color w:val="000000" w:themeColor="text1"/>
        </w:rPr>
      </w:pPr>
      <w:r w:rsidRPr="008E1DCE">
        <w:rPr>
          <w:rFonts w:cstheme="minorHAnsi"/>
          <w:color w:val="000000" w:themeColor="text1"/>
        </w:rPr>
        <w:t>ukládání lidských ostatků</w:t>
      </w:r>
    </w:p>
    <w:p w14:paraId="2ED7951D" w14:textId="0883CE47" w:rsidR="00AD1654" w:rsidRPr="003D0E39" w:rsidRDefault="00AD1654" w:rsidP="00EC2273">
      <w:pPr>
        <w:pStyle w:val="Odstavecseseznamem"/>
        <w:numPr>
          <w:ilvl w:val="0"/>
          <w:numId w:val="30"/>
        </w:numPr>
        <w:spacing w:after="60"/>
        <w:ind w:left="709" w:hanging="397"/>
        <w:contextualSpacing w:val="0"/>
        <w:jc w:val="both"/>
        <w:rPr>
          <w:rFonts w:cstheme="minorHAnsi"/>
        </w:rPr>
      </w:pPr>
      <w:r w:rsidRPr="008E1DCE">
        <w:rPr>
          <w:rFonts w:cstheme="minorHAnsi"/>
          <w:color w:val="000000" w:themeColor="text1"/>
        </w:rPr>
        <w:t>půjčování nářadí</w:t>
      </w:r>
      <w:r w:rsidR="00EC0708">
        <w:rPr>
          <w:rFonts w:cstheme="minorHAnsi"/>
          <w:color w:val="000000" w:themeColor="text1"/>
        </w:rPr>
        <w:t xml:space="preserve"> </w:t>
      </w:r>
      <w:r w:rsidR="00EC0708" w:rsidRPr="003D0E39">
        <w:rPr>
          <w:rFonts w:cstheme="minorHAnsi"/>
        </w:rPr>
        <w:t>(bez úplaty)</w:t>
      </w:r>
    </w:p>
    <w:p w14:paraId="565467DE" w14:textId="77777777" w:rsidR="001D3675" w:rsidRDefault="00B9287D" w:rsidP="00EC2273">
      <w:pPr>
        <w:pStyle w:val="Odstavecseseznamem"/>
        <w:numPr>
          <w:ilvl w:val="0"/>
          <w:numId w:val="28"/>
        </w:numPr>
        <w:spacing w:after="60"/>
        <w:ind w:left="397" w:hanging="397"/>
        <w:contextualSpacing w:val="0"/>
        <w:jc w:val="both"/>
        <w:rPr>
          <w:rFonts w:cstheme="minorHAnsi"/>
        </w:rPr>
      </w:pPr>
      <w:r w:rsidRPr="001D3675">
        <w:rPr>
          <w:rFonts w:cstheme="minorHAnsi"/>
        </w:rPr>
        <w:t xml:space="preserve">Při nakládání s hrobovým zařízením jako s věcí opuštěnou bude provozovatel pohřebiště postupovat nejen podle občanského zákoníku, ale také ve smyslu čl.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50D1B20D" w14:textId="2780C454" w:rsidR="008E1DCE" w:rsidRDefault="003851AD" w:rsidP="00EC2273">
      <w:pPr>
        <w:pStyle w:val="Odstavecseseznamem"/>
        <w:numPr>
          <w:ilvl w:val="0"/>
          <w:numId w:val="28"/>
        </w:numPr>
        <w:spacing w:after="60"/>
        <w:ind w:left="397" w:hanging="397"/>
        <w:contextualSpacing w:val="0"/>
        <w:jc w:val="both"/>
        <w:rPr>
          <w:rFonts w:cstheme="minorHAnsi"/>
        </w:rPr>
      </w:pPr>
      <w:r w:rsidRPr="001D3675">
        <w:rPr>
          <w:rFonts w:cstheme="minorHAnsi"/>
        </w:rPr>
        <w:t xml:space="preserve">V souladu se stanoviskem krajské hygienické stanice č.j. </w:t>
      </w:r>
      <w:r w:rsidR="00043EE7" w:rsidRPr="001D3675">
        <w:rPr>
          <w:rFonts w:cstheme="minorHAnsi"/>
        </w:rPr>
        <w:t>KHSJM 08469/2018/ZN/HOK</w:t>
      </w:r>
      <w:r w:rsidRPr="001D3675">
        <w:rPr>
          <w:rFonts w:cstheme="minorHAnsi"/>
        </w:rPr>
        <w:t xml:space="preserve"> je na základě zákona o pohřebnictví tímto Řádem pro uložení lidských ostatků do hrobů stanovena na pohřebišti tlecí doba v délce minimálně 10 let s možností pohřbívání </w:t>
      </w:r>
      <w:r w:rsidR="0091757B" w:rsidRPr="001D3675">
        <w:rPr>
          <w:rFonts w:cstheme="minorHAnsi"/>
        </w:rPr>
        <w:t>do prohloube</w:t>
      </w:r>
      <w:r w:rsidR="00762896" w:rsidRPr="001D3675">
        <w:rPr>
          <w:rFonts w:cstheme="minorHAnsi"/>
        </w:rPr>
        <w:t xml:space="preserve">ných hrobů hlubokých dva metry </w:t>
      </w:r>
      <w:r w:rsidRPr="001D3675">
        <w:rPr>
          <w:rFonts w:cstheme="minorHAnsi"/>
        </w:rPr>
        <w:t>dle hydrogeologického posudku č</w:t>
      </w:r>
      <w:r w:rsidR="0091757B" w:rsidRPr="001D3675">
        <w:rPr>
          <w:rFonts w:cstheme="minorHAnsi"/>
        </w:rPr>
        <w:t xml:space="preserve">. 102/2018 </w:t>
      </w:r>
      <w:r w:rsidRPr="001D3675">
        <w:rPr>
          <w:rFonts w:cstheme="minorHAnsi"/>
        </w:rPr>
        <w:t>ze dne</w:t>
      </w:r>
      <w:r w:rsidR="0091757B" w:rsidRPr="001D3675">
        <w:rPr>
          <w:rFonts w:cstheme="minorHAnsi"/>
        </w:rPr>
        <w:t xml:space="preserve"> 18.1.2018</w:t>
      </w:r>
      <w:r w:rsidRPr="001D3675">
        <w:rPr>
          <w:rFonts w:cstheme="minorHAnsi"/>
        </w:rPr>
        <w:t>, který je přílohou Řádu.</w:t>
      </w:r>
    </w:p>
    <w:p w14:paraId="73EFA637" w14:textId="4615E3D1" w:rsidR="00E359E8" w:rsidRPr="008E1DCE" w:rsidRDefault="00B9287D" w:rsidP="00EC2273">
      <w:pPr>
        <w:pStyle w:val="Odstavecseseznamem"/>
        <w:numPr>
          <w:ilvl w:val="0"/>
          <w:numId w:val="28"/>
        </w:numPr>
        <w:spacing w:after="60"/>
        <w:ind w:left="397" w:hanging="397"/>
        <w:contextualSpacing w:val="0"/>
        <w:jc w:val="both"/>
        <w:rPr>
          <w:rFonts w:cstheme="minorHAnsi"/>
        </w:rPr>
      </w:pPr>
      <w:r w:rsidRPr="008E1DCE">
        <w:rPr>
          <w:rFonts w:cstheme="minorHAnsi"/>
        </w:rPr>
        <w:lastRenderedPageBreak/>
        <w:t>Všichni zemřelí nezávisle na místě úmrtí mohou být na tomto veřejném pohřebišti pohřbeni, ale pouze se souhlasem provozovatele</w:t>
      </w:r>
      <w:r w:rsidR="00D859D6" w:rsidRPr="008E1DCE">
        <w:rPr>
          <w:rFonts w:cstheme="minorHAnsi"/>
        </w:rPr>
        <w:t xml:space="preserve"> </w:t>
      </w:r>
      <w:r w:rsidRPr="008E1DCE">
        <w:rPr>
          <w:rFonts w:cstheme="minorHAnsi"/>
        </w:rPr>
        <w:t xml:space="preserve">pohřebiště. Den před přijetím lidských pozůstatků je potřeba předložit provozovateli kopii Listu o prohlídce zemřelého, kterou uloží minimálně po tlecí dobu v příloze hřbitovní knihy. </w:t>
      </w:r>
    </w:p>
    <w:p w14:paraId="621888B0" w14:textId="77777777" w:rsidR="00E37545" w:rsidRPr="00E54733" w:rsidRDefault="00E37545" w:rsidP="00453E91">
      <w:pPr>
        <w:spacing w:after="0"/>
        <w:jc w:val="both"/>
        <w:rPr>
          <w:rFonts w:cstheme="minorHAnsi"/>
        </w:rPr>
      </w:pPr>
    </w:p>
    <w:p w14:paraId="6240ABBD" w14:textId="77777777" w:rsidR="007D72FE" w:rsidRPr="00140050" w:rsidRDefault="00B9287D" w:rsidP="00E37545">
      <w:pPr>
        <w:pStyle w:val="Bezmezer"/>
        <w:jc w:val="center"/>
        <w:rPr>
          <w:rFonts w:cstheme="minorHAnsi"/>
          <w:b/>
          <w:sz w:val="24"/>
          <w:szCs w:val="24"/>
        </w:rPr>
      </w:pPr>
      <w:r w:rsidRPr="00140050">
        <w:rPr>
          <w:rFonts w:cstheme="minorHAnsi"/>
          <w:b/>
          <w:sz w:val="24"/>
          <w:szCs w:val="24"/>
        </w:rPr>
        <w:t>Článek 4</w:t>
      </w:r>
    </w:p>
    <w:p w14:paraId="13118095" w14:textId="1CAB5339" w:rsidR="007D72FE" w:rsidRPr="00140050" w:rsidRDefault="00B9287D" w:rsidP="00140050">
      <w:pPr>
        <w:pStyle w:val="Bezmezer"/>
        <w:spacing w:after="120"/>
        <w:jc w:val="center"/>
        <w:rPr>
          <w:rFonts w:cstheme="minorHAnsi"/>
          <w:b/>
          <w:sz w:val="24"/>
          <w:szCs w:val="24"/>
        </w:rPr>
      </w:pPr>
      <w:r w:rsidRPr="00140050">
        <w:rPr>
          <w:rFonts w:cstheme="minorHAnsi"/>
          <w:b/>
          <w:sz w:val="24"/>
          <w:szCs w:val="24"/>
        </w:rPr>
        <w:t>Doba zpřístupnění pohřebiště, povinnosti návštěvníků, způsob a pravidla užívání zařízení</w:t>
      </w:r>
    </w:p>
    <w:p w14:paraId="217E8775" w14:textId="37D0FE84" w:rsidR="00336F53" w:rsidRP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Pohřebiště je místo veřejně přístupné</w:t>
      </w:r>
      <w:r w:rsidR="00AF31EA" w:rsidRPr="0025494F">
        <w:rPr>
          <w:rFonts w:cstheme="minorHAnsi"/>
        </w:rPr>
        <w:t>:</w:t>
      </w:r>
      <w:r w:rsidR="00AD1654" w:rsidRPr="0025494F">
        <w:rPr>
          <w:rFonts w:cstheme="minorHAnsi"/>
        </w:rPr>
        <w:t xml:space="preserve"> </w:t>
      </w:r>
      <w:r w:rsidR="00AD1654" w:rsidRPr="0025494F">
        <w:rPr>
          <w:rFonts w:cstheme="minorHAnsi"/>
          <w:color w:val="000000" w:themeColor="text1"/>
        </w:rPr>
        <w:t>denně</w:t>
      </w:r>
      <w:r w:rsidR="00336F53" w:rsidRPr="0025494F">
        <w:rPr>
          <w:rFonts w:cstheme="minorHAnsi"/>
        </w:rPr>
        <w:t xml:space="preserve"> od 8 do 2</w:t>
      </w:r>
      <w:r w:rsidR="00E37545" w:rsidRPr="0025494F">
        <w:rPr>
          <w:rFonts w:cstheme="minorHAnsi"/>
        </w:rPr>
        <w:t>0</w:t>
      </w:r>
      <w:r w:rsidR="00336F53" w:rsidRPr="0025494F">
        <w:rPr>
          <w:rFonts w:cstheme="minorHAnsi"/>
        </w:rPr>
        <w:t xml:space="preserve"> hodin </w:t>
      </w:r>
    </w:p>
    <w:p w14:paraId="4DA9CABD"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Provozovatel je oprávněn povolit odůvodněnou výjimku individuálním povolením. </w:t>
      </w:r>
    </w:p>
    <w:p w14:paraId="156C6D69"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Návštěvníci jsou povinni opustit pohřebiště do konce uzavírací doby bez upozornění. </w:t>
      </w:r>
    </w:p>
    <w:p w14:paraId="0705B6CB" w14:textId="77777777" w:rsidR="0025494F" w:rsidRP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Mimo vymeze</w:t>
      </w:r>
      <w:r w:rsidR="00AD1654" w:rsidRPr="0025494F">
        <w:rPr>
          <w:rFonts w:cstheme="minorHAnsi"/>
        </w:rPr>
        <w:t xml:space="preserve">nou dobu je pohřebiště </w:t>
      </w:r>
      <w:r w:rsidR="00AD1654" w:rsidRPr="0025494F">
        <w:rPr>
          <w:rFonts w:cstheme="minorHAnsi"/>
          <w:color w:val="000000" w:themeColor="text1"/>
        </w:rPr>
        <w:t>uzavřeno.</w:t>
      </w:r>
      <w:r w:rsidR="00AD1654" w:rsidRPr="0025494F">
        <w:rPr>
          <w:rFonts w:cstheme="minorHAnsi"/>
          <w:color w:val="FF0000"/>
        </w:rPr>
        <w:t xml:space="preserve"> </w:t>
      </w:r>
    </w:p>
    <w:p w14:paraId="232EA010"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35EFDE43"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Dětem do 10 let věku je dovolen vstup na pohřebiště pouze v doprovodu dospělých osob. </w:t>
      </w:r>
    </w:p>
    <w:p w14:paraId="289CA093"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Osobám pod vlivem návykových a psychotropních látek je vstup na pohřebiště zakázán, rovněž je zakázáno požívání alkoholických nápojů na pohřebišti. </w:t>
      </w:r>
    </w:p>
    <w:p w14:paraId="5C093156" w14:textId="6C4E380C"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Motorová vozidla </w:t>
      </w:r>
      <w:r w:rsidR="00E359E8" w:rsidRPr="0025494F">
        <w:rPr>
          <w:rFonts w:cstheme="minorHAnsi"/>
        </w:rPr>
        <w:t xml:space="preserve">(s výjimkou vozíků invalidních občanů) </w:t>
      </w:r>
      <w:r w:rsidRPr="0025494F">
        <w:rPr>
          <w:rFonts w:cstheme="minorHAnsi"/>
        </w:rPr>
        <w:t>mohou na pohřebiště vjíždět a zdržovat se jen s prokazatelným souhlasem provozovatele</w:t>
      </w:r>
      <w:r w:rsidR="0025494F">
        <w:rPr>
          <w:rFonts w:cstheme="minorHAnsi"/>
        </w:rPr>
        <w:t xml:space="preserve"> </w:t>
      </w:r>
      <w:r w:rsidR="006E5811" w:rsidRPr="00F92E08">
        <w:rPr>
          <w:rFonts w:cstheme="minorHAnsi"/>
        </w:rPr>
        <w:t>a za podmínek stanovených provozovatelem</w:t>
      </w:r>
      <w:r w:rsidR="00336F53" w:rsidRPr="00F92E08">
        <w:rPr>
          <w:rFonts w:cstheme="minorHAnsi"/>
        </w:rPr>
        <w:t>.</w:t>
      </w:r>
      <w:r w:rsidRPr="00F92E08">
        <w:rPr>
          <w:rFonts w:cstheme="minorHAnsi"/>
        </w:rPr>
        <w:t xml:space="preserve"> </w:t>
      </w:r>
    </w:p>
    <w:p w14:paraId="51C5F59F"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Na pohřebišti je rovněž zakázáno pohybovat se na kolech, kolečkových bruslích, koloběžkách, skateboardech apod. </w:t>
      </w:r>
    </w:p>
    <w:p w14:paraId="7669D27C" w14:textId="501D4E3A"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Návštěvníci jsou povinni chovat se na pohřebišti důstojně a pietně s ohledem na toto místo, řídit se Řádem pohřebiště. Zejména není </w:t>
      </w:r>
      <w:r w:rsidRPr="00F92E08">
        <w:rPr>
          <w:rFonts w:cstheme="minorHAnsi"/>
        </w:rPr>
        <w:t>návštěvníkům pohřebiš</w:t>
      </w:r>
      <w:r w:rsidR="006E5811" w:rsidRPr="00F92E08">
        <w:rPr>
          <w:rFonts w:cstheme="minorHAnsi"/>
        </w:rPr>
        <w:t>tě</w:t>
      </w:r>
      <w:r w:rsidRPr="00F92E08">
        <w:rPr>
          <w:rFonts w:cstheme="minorHAnsi"/>
        </w:rPr>
        <w:t xml:space="preserve"> </w:t>
      </w:r>
      <w:r w:rsidRPr="0025494F">
        <w:rPr>
          <w:rFonts w:cstheme="minorHAnsi"/>
        </w:rPr>
        <w:t xml:space="preserve">dovoleno se zde chovat hlučně, používat audio a video přijímače, kouřit, požívat alkoholické nápoje a jiné omamné látky, odhazovat odpadky mimo odpadové nádoby, </w:t>
      </w:r>
      <w:r w:rsidR="00013C3B" w:rsidRPr="00F92E08">
        <w:rPr>
          <w:rFonts w:ascii="Calibri" w:hAnsi="Calibri" w:cs="Calibri"/>
        </w:rPr>
        <w:t>vstupovat se psy (s výjimkou vodících a asistenčních psů), kočkami a jinými zvířaty</w:t>
      </w:r>
      <w:r w:rsidRPr="0025494F">
        <w:rPr>
          <w:rFonts w:cstheme="minorHAnsi"/>
        </w:rPr>
        <w:t xml:space="preserve"> a používat prostory pohřebiště i jeho vybavení k jiným účelům, než k jakým jsou určeny. </w:t>
      </w:r>
    </w:p>
    <w:p w14:paraId="44277928" w14:textId="09E0DEC2"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Z hygienických důvodů není dovoleno na pohřebišti pít vodu z vodovodních výpustí. Rovněž není dovoleno tuto vodu odnášet v náhradních obalech mimo pohřebiště. </w:t>
      </w:r>
    </w:p>
    <w:p w14:paraId="5D640063"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Svítidla mohou návštěvníci a nájemci na pohřebišti rozsvěcovat jen pokud jsou vhodným způsobem zabezpečena proti vzniku požáru. Provozovatel může v odůvodněných případech používání svítidel na pohřebišti omezit nebo i zakázat. </w:t>
      </w:r>
    </w:p>
    <w:p w14:paraId="3FE65892"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712DF5E6"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Návštěvníkům je zakázáno provádět jakékoli zásahy do vzrostlé zeleně na pohřebišti. </w:t>
      </w:r>
    </w:p>
    <w:p w14:paraId="128415E1"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Na pohřebišti je povoleno provádět práce pouze v takovém rozsahu a způsobem, který stanoví tento Řád a provozovatel. </w:t>
      </w:r>
    </w:p>
    <w:p w14:paraId="08C65A3B"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2CAC3051" w14:textId="77777777" w:rsid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 xml:space="preserve">Na pohřebišti rovněž není dovoleno pořádat presentační akce soukromých subjektů zaměřené na výkon následné služby pro nájemce či prodej jimi nabízeného zboží. Všechny podnikatelské </w:t>
      </w:r>
      <w:r w:rsidRPr="0025494F">
        <w:rPr>
          <w:rFonts w:cstheme="minorHAnsi"/>
        </w:rPr>
        <w:lastRenderedPageBreak/>
        <w:t xml:space="preserve">subjekty, které chtějí vykonávat jakékoli práce či služby pro nájemce, mají oznamovací povinnost k této činnosti vůči provozovateli pohřebiště. </w:t>
      </w:r>
    </w:p>
    <w:p w14:paraId="143E096F" w14:textId="2A30C96D" w:rsidR="00057B73" w:rsidRPr="0025494F" w:rsidRDefault="00B9287D" w:rsidP="00393386">
      <w:pPr>
        <w:pStyle w:val="Odstavecseseznamem"/>
        <w:numPr>
          <w:ilvl w:val="0"/>
          <w:numId w:val="31"/>
        </w:numPr>
        <w:spacing w:after="60"/>
        <w:ind w:left="397" w:hanging="397"/>
        <w:contextualSpacing w:val="0"/>
        <w:jc w:val="both"/>
        <w:rPr>
          <w:rFonts w:cstheme="minorHAnsi"/>
        </w:rPr>
      </w:pPr>
      <w:r w:rsidRPr="0025494F">
        <w:rPr>
          <w:rFonts w:cstheme="minorHAnsi"/>
        </w:rPr>
        <w:t>Všechny osoby, vykonávající činnosti, související se zajištěním řádného provozu pohřebiště, jsou povinny tak činit v souladu se zákonem o pohřebnictví a ostatními právními normami, upravujícími takovou činnost, dodržovat tento Řád a to vždy s vědomím provozovatele pohřebiště, nebo s jeho předchozím souhlasem, je</w:t>
      </w:r>
      <w:r w:rsidR="00270469" w:rsidRPr="0025494F">
        <w:rPr>
          <w:rFonts w:cstheme="minorHAnsi"/>
        </w:rPr>
        <w:t>-</w:t>
      </w:r>
      <w:r w:rsidRPr="0025494F">
        <w:rPr>
          <w:rFonts w:cstheme="minorHAnsi"/>
        </w:rPr>
        <w:t xml:space="preserve">li ho dle tohoto řádu potřeba. </w:t>
      </w:r>
    </w:p>
    <w:p w14:paraId="2AFC9841" w14:textId="77777777" w:rsidR="004354DA" w:rsidRPr="00E54733" w:rsidRDefault="004354DA" w:rsidP="0025494F">
      <w:pPr>
        <w:spacing w:after="0"/>
        <w:jc w:val="both"/>
        <w:rPr>
          <w:rFonts w:cstheme="minorHAnsi"/>
        </w:rPr>
      </w:pPr>
    </w:p>
    <w:p w14:paraId="3769C08B" w14:textId="77777777" w:rsidR="00057B73" w:rsidRPr="00515890" w:rsidRDefault="00B9287D" w:rsidP="00515890">
      <w:pPr>
        <w:pStyle w:val="Bezmezer"/>
        <w:jc w:val="center"/>
        <w:rPr>
          <w:rFonts w:cstheme="minorHAnsi"/>
          <w:b/>
          <w:sz w:val="24"/>
          <w:szCs w:val="24"/>
        </w:rPr>
      </w:pPr>
      <w:r w:rsidRPr="00515890">
        <w:rPr>
          <w:rFonts w:cstheme="minorHAnsi"/>
          <w:b/>
          <w:sz w:val="24"/>
          <w:szCs w:val="24"/>
        </w:rPr>
        <w:t>Článek 5</w:t>
      </w:r>
    </w:p>
    <w:p w14:paraId="48E0C2B6" w14:textId="09DD9BBA" w:rsidR="00057B73" w:rsidRPr="00515890" w:rsidRDefault="00B9287D" w:rsidP="00515890">
      <w:pPr>
        <w:pStyle w:val="Bezmezer"/>
        <w:spacing w:after="120"/>
        <w:jc w:val="center"/>
        <w:rPr>
          <w:rFonts w:cstheme="minorHAnsi"/>
          <w:b/>
          <w:sz w:val="24"/>
          <w:szCs w:val="24"/>
        </w:rPr>
      </w:pPr>
      <w:r w:rsidRPr="00515890">
        <w:rPr>
          <w:rFonts w:cstheme="minorHAnsi"/>
          <w:b/>
          <w:sz w:val="24"/>
          <w:szCs w:val="24"/>
        </w:rPr>
        <w:t>Povinnosti provozovatele pohřebiště</w:t>
      </w:r>
    </w:p>
    <w:p w14:paraId="719A90AA" w14:textId="2A170CE3" w:rsidR="00057B73" w:rsidRPr="00E54733" w:rsidRDefault="00B9287D" w:rsidP="00A02C54">
      <w:pPr>
        <w:spacing w:after="60"/>
        <w:rPr>
          <w:rFonts w:cstheme="minorHAnsi"/>
        </w:rPr>
      </w:pPr>
      <w:r w:rsidRPr="00E54733">
        <w:rPr>
          <w:rFonts w:cstheme="minorHAnsi"/>
        </w:rPr>
        <w:t xml:space="preserve">Provozovatel pohřebiště je povinen zejména: </w:t>
      </w:r>
    </w:p>
    <w:p w14:paraId="4801DC73" w14:textId="77777777" w:rsidR="00E856ED" w:rsidRDefault="00B9287D" w:rsidP="00A02C54">
      <w:pPr>
        <w:pStyle w:val="Odstavecseseznamem"/>
        <w:numPr>
          <w:ilvl w:val="0"/>
          <w:numId w:val="32"/>
        </w:numPr>
        <w:spacing w:after="60"/>
        <w:ind w:left="426"/>
        <w:contextualSpacing w:val="0"/>
        <w:jc w:val="both"/>
        <w:rPr>
          <w:rFonts w:cstheme="minorHAnsi"/>
        </w:rPr>
      </w:pPr>
      <w:r w:rsidRPr="00515890">
        <w:rPr>
          <w:rFonts w:cstheme="minorHAnsi"/>
        </w:rPr>
        <w:t xml:space="preserve">Všem osobám - zájemcům o nájem stanovit stejné podmínky pro sjednání nájmu dle typu hrobového místa. </w:t>
      </w:r>
    </w:p>
    <w:p w14:paraId="09C3B284"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Zdržet se ve styku s pozůstalými chování nešetrného k jejich citům a umožnit při smutečních obřadech účast registrovaných církví, náboženských společností a jiných osob v souladu s</w:t>
      </w:r>
      <w:r w:rsidR="00AD1654" w:rsidRPr="00E856ED">
        <w:rPr>
          <w:rFonts w:cstheme="minorHAnsi"/>
        </w:rPr>
        <w:t> </w:t>
      </w:r>
      <w:r w:rsidRPr="00E856ED">
        <w:rPr>
          <w:rFonts w:cstheme="minorHAnsi"/>
        </w:rPr>
        <w:t>projevenou</w:t>
      </w:r>
      <w:r w:rsidR="00AD1654" w:rsidRPr="00E856ED">
        <w:rPr>
          <w:rFonts w:cstheme="minorHAnsi"/>
        </w:rPr>
        <w:t xml:space="preserve"> </w:t>
      </w:r>
      <w:r w:rsidR="00AD1654" w:rsidRPr="00E856ED">
        <w:rPr>
          <w:rFonts w:cstheme="minorHAnsi"/>
          <w:color w:val="000000" w:themeColor="text1"/>
        </w:rPr>
        <w:t>vůlí</w:t>
      </w:r>
      <w:r w:rsidRPr="00E856ED">
        <w:rPr>
          <w:rFonts w:cstheme="minorHAnsi"/>
        </w:rPr>
        <w:t xml:space="preserve"> zemřelé osoby, a pokud se tato osoba během svého života ke smutečnímu obřadu nevyslovila, také v souladu s projevenou vůlí osob uvedených v § 114 odst. 1 občanského zákoníku, je-li provozovateli známa. </w:t>
      </w:r>
    </w:p>
    <w:p w14:paraId="35484C0B"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Vést evidenci související s provozováním pohřebiště v rozsahu dle § 21 zákona o pohřebnictví formou vázané knihy, nebo v elektronické podobě s roční frekvencí výtisku a jejich svázáním. </w:t>
      </w:r>
    </w:p>
    <w:p w14:paraId="721FFC0E"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Ukládat Listy o prohlídce zemřelého do spisovny popřípadě i doklady o zpopelnění dle archivačního a skartačního řádu obce. </w:t>
      </w:r>
    </w:p>
    <w:p w14:paraId="218D79BF"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Vyřizovat stížnosti včetně reklamací souvisejících s provozem a správou pohřebiště. </w:t>
      </w:r>
    </w:p>
    <w:p w14:paraId="11CFEA24"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Současně je povinen udržovat aktuální plán pohřebiště s vedením evidence volných hrobových míst. Zájemcům o uzavření nájemní smlouvy je povinen na jejich žádost nechat nahlédnout do plánu pohřebiště a evidence volných míst. </w:t>
      </w:r>
    </w:p>
    <w:p w14:paraId="0CFD5F62"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V případě zákazu pohřbívání bezodkladně písemně informovat nájemce hrobových míst, pokud je mu známa jejich adresa a současně informovat veřejnost o tomto zákazu v místě na daném pohřebišti obvyklém. </w:t>
      </w:r>
    </w:p>
    <w:p w14:paraId="533E82A2"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V případě rušení pohřebiště provozovatel postupuje dle ustanovení § 24 zákona o pohřebnictví a je bezodkladně povinen ve směru k zúčastněným osobám a veřejnosti splnit veškerou informační povinnost. </w:t>
      </w:r>
      <w:bookmarkStart w:id="1" w:name="_Hlk63270630"/>
    </w:p>
    <w:p w14:paraId="595B4B65" w14:textId="77777777" w:rsidR="00E856ED" w:rsidRDefault="0004715E" w:rsidP="00A02C54">
      <w:pPr>
        <w:pStyle w:val="Odstavecseseznamem"/>
        <w:numPr>
          <w:ilvl w:val="0"/>
          <w:numId w:val="32"/>
        </w:numPr>
        <w:spacing w:after="60"/>
        <w:ind w:left="426"/>
        <w:contextualSpacing w:val="0"/>
        <w:jc w:val="both"/>
        <w:rPr>
          <w:rFonts w:cstheme="minorHAnsi"/>
        </w:rPr>
      </w:pPr>
      <w:r w:rsidRPr="00E856ED">
        <w:rPr>
          <w:rFonts w:cstheme="minorHAnsi"/>
        </w:rPr>
        <w:t>Připravit k pronájmu nová místa pro hroby, urnová místa (tzn. vytýčit – označit schématickým plánkem, číselně označit, vyčistit) a to v částech k tomu určených a stavebně připravených minimálně v rozsahu přístupových komunikací, inženýrských sítí a výškového srovnání konečného terénu se zatravněním. Pronajímat tato místa a provádět obnovu nájmu zájemcům za podmínek, stanovených zákonem o pohřebnictví a Řádem</w:t>
      </w:r>
      <w:bookmarkEnd w:id="1"/>
      <w:r w:rsidRPr="00E856ED">
        <w:rPr>
          <w:rFonts w:cstheme="minorHAnsi"/>
        </w:rPr>
        <w:t xml:space="preserve"> tak, aby vznikly ucelené řady, oddíly, či skupiny hrobových míst stejného charakteru a rozměrů. Novým žadatelům přiděluje přednostně volná hrobová místa v již existujících skupinách, vyklizená od hrobových zařízení předchozích nájemců.</w:t>
      </w:r>
    </w:p>
    <w:p w14:paraId="161BC266" w14:textId="46F5482D"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Zabezpečovat výkopy hrobů a služby související s pohřbíváním, manipulací s lidskými </w:t>
      </w:r>
      <w:r w:rsidR="00F83587" w:rsidRPr="00E856ED">
        <w:rPr>
          <w:rFonts w:cstheme="minorHAnsi"/>
        </w:rPr>
        <w:t>pozůstatky</w:t>
      </w:r>
      <w:r w:rsidRPr="00E856ED">
        <w:rPr>
          <w:rFonts w:cstheme="minorHAnsi"/>
        </w:rPr>
        <w:t xml:space="preserve">, exhumacemi a ukládáním zpopelněných </w:t>
      </w:r>
      <w:r w:rsidR="00F83587" w:rsidRPr="00E856ED">
        <w:rPr>
          <w:rFonts w:cstheme="minorHAnsi"/>
        </w:rPr>
        <w:t xml:space="preserve">pozůstatků </w:t>
      </w:r>
      <w:r w:rsidRPr="00E856ED">
        <w:rPr>
          <w:rFonts w:cstheme="minorHAnsi"/>
        </w:rPr>
        <w:t xml:space="preserve">(uložení uren). Tuto povinnost </w:t>
      </w:r>
      <w:r w:rsidR="00A02C54" w:rsidRPr="00F92E08">
        <w:rPr>
          <w:rFonts w:cstheme="minorHAnsi"/>
        </w:rPr>
        <w:t>může zajistit</w:t>
      </w:r>
      <w:r w:rsidRPr="00F92E08">
        <w:rPr>
          <w:rFonts w:cstheme="minorHAnsi"/>
        </w:rPr>
        <w:t xml:space="preserve"> </w:t>
      </w:r>
      <w:r w:rsidRPr="00E856ED">
        <w:rPr>
          <w:rFonts w:cstheme="minorHAnsi"/>
        </w:rPr>
        <w:t xml:space="preserve">u třetího subjektu po protokolárním předání pracoviště a nejbližšího okolí. </w:t>
      </w:r>
    </w:p>
    <w:p w14:paraId="75CB2AAD"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Zajišťovat údržbu veřejné zeleně na pohřebišti, provádět úklid cest a chodníků, běžnou údržbu oplocení, společných zařízení a inženýrských sítí, dbát na úpravu pohřebiště</w:t>
      </w:r>
      <w:r w:rsidR="001F50FF" w:rsidRPr="00E856ED">
        <w:rPr>
          <w:rFonts w:cstheme="minorHAnsi"/>
        </w:rPr>
        <w:t>.</w:t>
      </w:r>
      <w:r w:rsidRPr="00E856ED">
        <w:rPr>
          <w:rFonts w:cstheme="minorHAnsi"/>
        </w:rPr>
        <w:t xml:space="preserve"> </w:t>
      </w:r>
    </w:p>
    <w:p w14:paraId="018ABF04" w14:textId="77777777" w:rsidR="00E856ED" w:rsidRPr="00E856ED" w:rsidRDefault="00440FF0" w:rsidP="00A02C54">
      <w:pPr>
        <w:pStyle w:val="Odstavecseseznamem"/>
        <w:numPr>
          <w:ilvl w:val="0"/>
          <w:numId w:val="32"/>
        </w:numPr>
        <w:spacing w:after="60"/>
        <w:ind w:left="426"/>
        <w:contextualSpacing w:val="0"/>
        <w:jc w:val="both"/>
        <w:rPr>
          <w:rFonts w:cstheme="minorHAnsi"/>
        </w:rPr>
      </w:pPr>
      <w:r w:rsidRPr="00E856ED">
        <w:rPr>
          <w:rFonts w:cstheme="minorHAnsi"/>
          <w:color w:val="000000" w:themeColor="text1"/>
        </w:rPr>
        <w:t xml:space="preserve">Zajišťovat </w:t>
      </w:r>
      <w:r w:rsidR="0004715E" w:rsidRPr="00E856ED">
        <w:rPr>
          <w:rFonts w:cstheme="minorHAnsi"/>
          <w:color w:val="000000" w:themeColor="text1"/>
        </w:rPr>
        <w:t>sběr, třídění, uskladňování a odstraňování všech odpadů</w:t>
      </w:r>
      <w:r w:rsidRPr="00E856ED">
        <w:rPr>
          <w:rFonts w:cstheme="minorHAnsi"/>
          <w:color w:val="000000" w:themeColor="text1"/>
        </w:rPr>
        <w:t xml:space="preserve"> z pohřebiště.</w:t>
      </w:r>
    </w:p>
    <w:p w14:paraId="33DD9262" w14:textId="74BFA368"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Zabezpečovat pořádek a čistotu na pohřebištích včetně údržby veřejných travnatých ploch, opuštěných hrobových míst, </w:t>
      </w:r>
      <w:r w:rsidRPr="00F92E08">
        <w:rPr>
          <w:rFonts w:cstheme="minorHAnsi"/>
        </w:rPr>
        <w:t>společn</w:t>
      </w:r>
      <w:r w:rsidR="00A02C54" w:rsidRPr="00F92E08">
        <w:rPr>
          <w:rFonts w:cstheme="minorHAnsi"/>
        </w:rPr>
        <w:t>ého</w:t>
      </w:r>
      <w:r w:rsidRPr="00F92E08">
        <w:rPr>
          <w:rFonts w:cstheme="minorHAnsi"/>
        </w:rPr>
        <w:t xml:space="preserve"> hrob</w:t>
      </w:r>
      <w:r w:rsidR="00A02C54" w:rsidRPr="00F92E08">
        <w:rPr>
          <w:rFonts w:cstheme="minorHAnsi"/>
        </w:rPr>
        <w:t>u</w:t>
      </w:r>
      <w:r w:rsidRPr="00F92E08">
        <w:rPr>
          <w:rFonts w:cstheme="minorHAnsi"/>
        </w:rPr>
        <w:t xml:space="preserve"> </w:t>
      </w:r>
      <w:r w:rsidRPr="00E856ED">
        <w:rPr>
          <w:rFonts w:cstheme="minorHAnsi"/>
        </w:rPr>
        <w:t xml:space="preserve">a vyhrazených ploch. </w:t>
      </w:r>
    </w:p>
    <w:p w14:paraId="2B834D9A"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lastRenderedPageBreak/>
        <w:t xml:space="preserve">Umožnit oprávněným osobám manipulaci se zetlelými, nezetlelými i zpopelněnými lidskými ostatky v rámci pohřebiště nebo provedení exhumace za podmínek stanovených zákonem o pohřebnictví a tímto Řádem. </w:t>
      </w:r>
    </w:p>
    <w:p w14:paraId="5E93556C" w14:textId="77777777" w:rsid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Písemně upozornit nájemce na skončení sjednané doby nájmu nejméně </w:t>
      </w:r>
      <w:r w:rsidR="00440FF0" w:rsidRPr="00E856ED">
        <w:rPr>
          <w:rFonts w:cstheme="minorHAnsi"/>
          <w:color w:val="000000" w:themeColor="text1"/>
        </w:rPr>
        <w:t>90</w:t>
      </w:r>
      <w:r w:rsidRPr="00E856ED">
        <w:rPr>
          <w:rFonts w:cstheme="minorHAnsi"/>
        </w:rPr>
        <w:t xml:space="preserve"> dnů před jejím skončením. Není-li mu trvalý pobyt, nebo sídlo nájemce znám, uveřejní tuto informaci v místě na daném pohřebišti obvyklém, </w:t>
      </w:r>
      <w:r w:rsidRPr="00E856ED">
        <w:rPr>
          <w:rFonts w:cstheme="minorHAnsi"/>
          <w:color w:val="000000" w:themeColor="text1"/>
        </w:rPr>
        <w:t xml:space="preserve">nejméně </w:t>
      </w:r>
      <w:r w:rsidR="00440FF0" w:rsidRPr="00E856ED">
        <w:rPr>
          <w:rFonts w:cstheme="minorHAnsi"/>
          <w:color w:val="000000" w:themeColor="text1"/>
        </w:rPr>
        <w:t>60</w:t>
      </w:r>
      <w:r w:rsidRPr="00E856ED">
        <w:rPr>
          <w:rFonts w:cstheme="minorHAnsi"/>
          <w:color w:val="000000" w:themeColor="text1"/>
        </w:rPr>
        <w:t xml:space="preserve"> </w:t>
      </w:r>
      <w:r w:rsidRPr="00E856ED">
        <w:rPr>
          <w:rFonts w:cstheme="minorHAnsi"/>
        </w:rPr>
        <w:t xml:space="preserve">dnů před skončením sjednané doby nájmu. </w:t>
      </w:r>
    </w:p>
    <w:p w14:paraId="3147663A" w14:textId="1EB0933B" w:rsidR="00803D66" w:rsidRPr="00E856ED" w:rsidRDefault="00B9287D" w:rsidP="00A02C54">
      <w:pPr>
        <w:pStyle w:val="Odstavecseseznamem"/>
        <w:numPr>
          <w:ilvl w:val="0"/>
          <w:numId w:val="32"/>
        </w:numPr>
        <w:spacing w:after="60"/>
        <w:ind w:left="426"/>
        <w:contextualSpacing w:val="0"/>
        <w:jc w:val="both"/>
        <w:rPr>
          <w:rFonts w:cstheme="minorHAnsi"/>
        </w:rPr>
      </w:pPr>
      <w:r w:rsidRPr="00E856ED">
        <w:rPr>
          <w:rFonts w:cstheme="minorHAnsi"/>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v sousedství avšak jen na dobu nezbytně nutnou. </w:t>
      </w:r>
    </w:p>
    <w:p w14:paraId="0AD8F6ED" w14:textId="77777777" w:rsidR="0004715E" w:rsidRPr="00E54733" w:rsidRDefault="0004715E" w:rsidP="00A02C54">
      <w:pPr>
        <w:spacing w:after="0"/>
        <w:jc w:val="both"/>
        <w:rPr>
          <w:rFonts w:cstheme="minorHAnsi"/>
        </w:rPr>
      </w:pPr>
    </w:p>
    <w:p w14:paraId="11EC35C2" w14:textId="577E2862" w:rsidR="00057B73" w:rsidRPr="00A02C54" w:rsidRDefault="00B9287D" w:rsidP="00A02C54">
      <w:pPr>
        <w:pStyle w:val="Bezmezer"/>
        <w:jc w:val="center"/>
        <w:rPr>
          <w:rFonts w:cstheme="minorHAnsi"/>
          <w:b/>
          <w:sz w:val="24"/>
          <w:szCs w:val="24"/>
        </w:rPr>
      </w:pPr>
      <w:r w:rsidRPr="00A02C54">
        <w:rPr>
          <w:rFonts w:cstheme="minorHAnsi"/>
          <w:b/>
          <w:sz w:val="24"/>
          <w:szCs w:val="24"/>
        </w:rPr>
        <w:t>Článek 6</w:t>
      </w:r>
    </w:p>
    <w:p w14:paraId="2D077241" w14:textId="137B12C7" w:rsidR="00057B73" w:rsidRPr="00A02C54" w:rsidRDefault="00B9287D" w:rsidP="00A02C54">
      <w:pPr>
        <w:pStyle w:val="Bezmezer"/>
        <w:spacing w:after="120"/>
        <w:jc w:val="center"/>
        <w:rPr>
          <w:rFonts w:cstheme="minorHAnsi"/>
          <w:b/>
          <w:sz w:val="24"/>
          <w:szCs w:val="24"/>
        </w:rPr>
      </w:pPr>
      <w:r w:rsidRPr="00A02C54">
        <w:rPr>
          <w:rFonts w:cstheme="minorHAnsi"/>
          <w:b/>
          <w:sz w:val="24"/>
          <w:szCs w:val="24"/>
        </w:rPr>
        <w:t>Užívání hrobového místa</w:t>
      </w:r>
    </w:p>
    <w:p w14:paraId="2C48ADC2" w14:textId="77777777" w:rsidR="00F9101A" w:rsidRDefault="00060BD6" w:rsidP="00393386">
      <w:pPr>
        <w:pStyle w:val="Odstavecseseznamem"/>
        <w:numPr>
          <w:ilvl w:val="0"/>
          <w:numId w:val="33"/>
        </w:numPr>
        <w:suppressAutoHyphens/>
        <w:spacing w:after="60"/>
        <w:ind w:left="397" w:hanging="397"/>
        <w:contextualSpacing w:val="0"/>
        <w:jc w:val="both"/>
        <w:rPr>
          <w:rFonts w:cstheme="minorHAnsi"/>
        </w:rPr>
      </w:pPr>
      <w:r w:rsidRPr="00F9101A">
        <w:rPr>
          <w:rFonts w:cstheme="minorHAnsi"/>
        </w:rPr>
        <w:t xml:space="preserve">Žádný zájemce o nájem místa na pohřebišti nemá nárok na okupaci opuštěného hrobového místa, nebo na jiné, individuální umístění hrobu a hrobového zařízení v rámci hrobového místa. </w:t>
      </w:r>
    </w:p>
    <w:p w14:paraId="5C7E0770" w14:textId="49A54180" w:rsidR="00F9101A" w:rsidRDefault="00060BD6" w:rsidP="00393386">
      <w:pPr>
        <w:pStyle w:val="Odstavecseseznamem"/>
        <w:numPr>
          <w:ilvl w:val="0"/>
          <w:numId w:val="33"/>
        </w:numPr>
        <w:suppressAutoHyphens/>
        <w:spacing w:after="60"/>
        <w:ind w:left="397" w:hanging="397"/>
        <w:contextualSpacing w:val="0"/>
        <w:jc w:val="both"/>
        <w:rPr>
          <w:rFonts w:cstheme="minorHAnsi"/>
        </w:rPr>
      </w:pPr>
      <w:r w:rsidRPr="00F9101A">
        <w:rPr>
          <w:rFonts w:cstheme="minorHAnsi"/>
        </w:rPr>
        <w:t xml:space="preserve">Nájem hrobového místa vzniká na základě smlouvy o nájmu hrobového místa uzavřené mezi pronajímatelem – provozovatelem pohřebiště a mezi nájemcem (dále jen smlouva o nájmu). Smlouva o nájmu musí mít písemnou formu a musí obsahovat určení druhu hrobového místa, jeho rozměry, výši nájemného. </w:t>
      </w:r>
    </w:p>
    <w:p w14:paraId="74669541" w14:textId="6C037A77" w:rsidR="00060BD6" w:rsidRPr="00F9101A" w:rsidRDefault="00060BD6" w:rsidP="00393386">
      <w:pPr>
        <w:pStyle w:val="Odstavecseseznamem"/>
        <w:numPr>
          <w:ilvl w:val="0"/>
          <w:numId w:val="33"/>
        </w:numPr>
        <w:suppressAutoHyphens/>
        <w:spacing w:after="60"/>
        <w:ind w:left="397" w:hanging="397"/>
        <w:contextualSpacing w:val="0"/>
        <w:jc w:val="both"/>
        <w:rPr>
          <w:rFonts w:cstheme="minorHAnsi"/>
        </w:rPr>
      </w:pPr>
      <w:r w:rsidRPr="00F9101A">
        <w:rPr>
          <w:rFonts w:cstheme="minorHAnsi"/>
        </w:rPr>
        <w:t xml:space="preserve">K uzavření smlouvy o nájmu hrobového místa je zájemce o nájem povinen poskytnout pronajímateli – provozovateli pohřebiště </w:t>
      </w:r>
      <w:bookmarkStart w:id="2" w:name="_Hlk70067258"/>
      <w:r w:rsidRPr="00F9101A">
        <w:rPr>
          <w:rFonts w:cstheme="minorHAnsi"/>
        </w:rPr>
        <w:t>veškeré podklady, které si provozovatel pohřebiště vyžádá. Provozovatel je povinen vést</w:t>
      </w:r>
      <w:bookmarkEnd w:id="2"/>
      <w:r w:rsidRPr="00F9101A">
        <w:rPr>
          <w:rFonts w:cstheme="minorHAnsi"/>
        </w:rPr>
        <w:t xml:space="preserve"> zejména tyto údaje: </w:t>
      </w:r>
    </w:p>
    <w:p w14:paraId="1E78E2A4"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jméno a příjmení zemřelé osoby, jejíž lidské pozůstatky nebo ostatky jsou na pohřebišti uloženy, místo a datum jejího narození a úmrtí, </w:t>
      </w:r>
    </w:p>
    <w:p w14:paraId="1E9B6327"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List o prohlídce zemřelého nebo doklad o zpopelnění, </w:t>
      </w:r>
    </w:p>
    <w:p w14:paraId="4A37A423"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údaje o jiných lidských pozůstatcích v rozsahu identifikace jiných lidských pozůstatků, </w:t>
      </w:r>
    </w:p>
    <w:p w14:paraId="53A0ABCE" w14:textId="49DB246E"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datum uložení lidských pozůstatků nebo lidských ostatků na pohřebiště včetně jejich exhumace, určení hrobového místa, hloubky pohřbení, druhu rakve, vložky do rakve nebo transportního vaku; u lidských ostatků druh a číslo urny,  </w:t>
      </w:r>
    </w:p>
    <w:p w14:paraId="55EBD68D" w14:textId="14B8F91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záznam o nebezpečné nemoci, pokud lidské pozůstatky, které byly uloženy do hrobu, byly touto nemocí nakaženy, </w:t>
      </w:r>
    </w:p>
    <w:p w14:paraId="5392BB75"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3F2E6859"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datum uzavření nájemní smlouvy a dobu trvání závazku včetně údajů o změně smlouvy, </w:t>
      </w:r>
    </w:p>
    <w:p w14:paraId="7265E6EF" w14:textId="482F7521"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údaje</w:t>
      </w:r>
      <w:r w:rsidR="00637F8B" w:rsidRPr="00E54733">
        <w:rPr>
          <w:rFonts w:cstheme="minorHAnsi"/>
        </w:rPr>
        <w:t xml:space="preserve"> o</w:t>
      </w:r>
      <w:r w:rsidRPr="00E54733">
        <w:rPr>
          <w:rFonts w:cstheme="minorHAnsi"/>
        </w:rPr>
        <w:t xml:space="preserve"> hrobovém zařízení daného hrobového místa, včetně údajů o vlastníku, pokud je znám, není-li vlastníkem nájemce, a to nejméně v rozsahu jméno, příjmení, trvalý pobyt, datum narození, </w:t>
      </w:r>
    </w:p>
    <w:p w14:paraId="4A595F67" w14:textId="77777777" w:rsidR="00060BD6" w:rsidRPr="00E54733" w:rsidRDefault="00060BD6" w:rsidP="00393386">
      <w:pPr>
        <w:numPr>
          <w:ilvl w:val="1"/>
          <w:numId w:val="9"/>
        </w:numPr>
        <w:suppressAutoHyphens/>
        <w:spacing w:after="60"/>
        <w:ind w:left="709" w:hanging="397"/>
        <w:jc w:val="both"/>
        <w:rPr>
          <w:rFonts w:cstheme="minorHAnsi"/>
        </w:rPr>
      </w:pPr>
      <w:r w:rsidRPr="00E54733">
        <w:rPr>
          <w:rFonts w:cstheme="minorHAnsi"/>
        </w:rPr>
        <w:t xml:space="preserve">jméno, příjmení, adresu místa trvalého pobytu a další kontakty na osoby, které budou po smrti nájemce na základě určené posloupnosti pokračovat v nájmu. </w:t>
      </w:r>
    </w:p>
    <w:p w14:paraId="16F67B56" w14:textId="77777777" w:rsidR="001132B2"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Změny výše uvedených údajů a skutečností je nájemce povinen bez zbytečného odkladu oznámit provozovateli pohřebiště. </w:t>
      </w:r>
      <w:bookmarkStart w:id="3" w:name="_Hlk58242098"/>
    </w:p>
    <w:p w14:paraId="61C165D2" w14:textId="7FC07FDF" w:rsidR="00060BD6" w:rsidRPr="001132B2" w:rsidRDefault="00060BD6" w:rsidP="00393386">
      <w:pPr>
        <w:pStyle w:val="Odstavecseseznamem"/>
        <w:numPr>
          <w:ilvl w:val="0"/>
          <w:numId w:val="33"/>
        </w:numPr>
        <w:suppressAutoHyphens/>
        <w:spacing w:after="60"/>
        <w:ind w:left="397" w:hanging="397"/>
        <w:contextualSpacing w:val="0"/>
        <w:jc w:val="both"/>
        <w:rPr>
          <w:rFonts w:cstheme="minorHAnsi"/>
        </w:rPr>
      </w:pPr>
      <w:r w:rsidRPr="001132B2">
        <w:rPr>
          <w:rFonts w:cstheme="minorHAnsi"/>
        </w:rPr>
        <w:t>V případě, že se jedná o nájem hrobového místa v podobě hrobu, musí být doba, na niž se smlouva o nájmu uzavírá, stanovena tak, aby od pohřbení mohla být dodržena tlecí doba stanovená pro pohřebiště v čl. 3</w:t>
      </w:r>
      <w:bookmarkEnd w:id="3"/>
      <w:r w:rsidRPr="001132B2">
        <w:rPr>
          <w:rFonts w:cstheme="minorHAnsi"/>
        </w:rPr>
        <w:t xml:space="preserve">. </w:t>
      </w:r>
    </w:p>
    <w:p w14:paraId="536C1FC0" w14:textId="77777777" w:rsidR="00060BD6" w:rsidRP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Nájem hrobových míst se sjednává zpravidla na dobu: </w:t>
      </w:r>
    </w:p>
    <w:p w14:paraId="760AE941" w14:textId="5474246E" w:rsidR="00060BD6" w:rsidRPr="00E54733" w:rsidRDefault="00060BD6" w:rsidP="00393386">
      <w:pPr>
        <w:suppressAutoHyphens/>
        <w:spacing w:after="60"/>
        <w:ind w:left="1134" w:hanging="397"/>
        <w:rPr>
          <w:rFonts w:cstheme="minorHAnsi"/>
        </w:rPr>
      </w:pPr>
      <w:r w:rsidRPr="00E54733">
        <w:rPr>
          <w:rFonts w:cstheme="minorHAnsi"/>
        </w:rPr>
        <w:lastRenderedPageBreak/>
        <w:t>pro hrob</w:t>
      </w:r>
      <w:r w:rsidRPr="00E54733">
        <w:rPr>
          <w:rFonts w:cstheme="minorHAnsi"/>
        </w:rPr>
        <w:tab/>
      </w:r>
      <w:r w:rsidRPr="00E54733">
        <w:rPr>
          <w:rFonts w:cstheme="minorHAnsi"/>
        </w:rPr>
        <w:tab/>
      </w:r>
      <w:r w:rsidRPr="00E54733">
        <w:rPr>
          <w:rFonts w:cstheme="minorHAnsi"/>
        </w:rPr>
        <w:tab/>
        <w:t xml:space="preserve">na </w:t>
      </w:r>
      <w:r w:rsidR="00637F8B" w:rsidRPr="00E54733">
        <w:rPr>
          <w:rFonts w:cstheme="minorHAnsi"/>
        </w:rPr>
        <w:t>10</w:t>
      </w:r>
      <w:r w:rsidRPr="00E54733">
        <w:rPr>
          <w:rFonts w:cstheme="minorHAnsi"/>
        </w:rPr>
        <w:t xml:space="preserve"> let </w:t>
      </w:r>
    </w:p>
    <w:p w14:paraId="65CDC0C6" w14:textId="2CED11E2" w:rsidR="00060BD6" w:rsidRPr="00E54733" w:rsidRDefault="00060BD6" w:rsidP="00393386">
      <w:pPr>
        <w:suppressAutoHyphens/>
        <w:spacing w:after="60"/>
        <w:ind w:left="1134" w:hanging="397"/>
        <w:rPr>
          <w:rFonts w:cstheme="minorHAnsi"/>
        </w:rPr>
      </w:pPr>
      <w:r w:rsidRPr="00E54733">
        <w:rPr>
          <w:rFonts w:cstheme="minorHAnsi"/>
        </w:rPr>
        <w:t>pro urnová místa</w:t>
      </w:r>
      <w:r w:rsidRPr="00E54733">
        <w:rPr>
          <w:rFonts w:cstheme="minorHAnsi"/>
        </w:rPr>
        <w:tab/>
      </w:r>
      <w:r w:rsidRPr="00E54733">
        <w:rPr>
          <w:rFonts w:cstheme="minorHAnsi"/>
        </w:rPr>
        <w:tab/>
        <w:t xml:space="preserve">na </w:t>
      </w:r>
      <w:r w:rsidR="00637F8B" w:rsidRPr="00E54733">
        <w:rPr>
          <w:rFonts w:cstheme="minorHAnsi"/>
        </w:rPr>
        <w:t xml:space="preserve">10 </w:t>
      </w:r>
      <w:r w:rsidRPr="00E54733">
        <w:rPr>
          <w:rFonts w:cstheme="minorHAnsi"/>
        </w:rPr>
        <w:t xml:space="preserve">let </w:t>
      </w:r>
    </w:p>
    <w:p w14:paraId="180288E5" w14:textId="77777777"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Provozovatel pohřebiště omezil maximální délku nájmu místa na pohřebišti na dobu </w:t>
      </w:r>
      <w:r w:rsidR="00637F8B" w:rsidRPr="00153E9B">
        <w:rPr>
          <w:rFonts w:cstheme="minorHAnsi"/>
        </w:rPr>
        <w:t xml:space="preserve">10 </w:t>
      </w:r>
      <w:r w:rsidRPr="00153E9B">
        <w:rPr>
          <w:rFonts w:cstheme="minorHAnsi"/>
        </w:rPr>
        <w:t xml:space="preserve">let a minimální délku nájmu místa na </w:t>
      </w:r>
      <w:r w:rsidR="00637F8B" w:rsidRPr="00153E9B">
        <w:rPr>
          <w:rFonts w:cstheme="minorHAnsi"/>
        </w:rPr>
        <w:t xml:space="preserve">10 </w:t>
      </w:r>
      <w:r w:rsidRPr="00153E9B">
        <w:rPr>
          <w:rFonts w:cstheme="minorHAnsi"/>
        </w:rPr>
        <w:t xml:space="preserve">let (ne však na dobu kratší, než je stanovená tlecí doba při pohřbení). Osvobození od úhrady nájmu jakož i slevy z cen může učinit pouze provozovatel pohřebiště. </w:t>
      </w:r>
    </w:p>
    <w:p w14:paraId="7E116F4C" w14:textId="08E64652"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Platným uzavřením nájemní smlouvy k hrobovému místu na pohřebišti vzniká nájemci právo zřídit na místě hrob, urnové místo, včetně vybudování hrobového zařízení (náhrobek, rám, krycí desky apod.) a vysázet květiny, to vše v souladu s obsahem nájemní smlouvy, tímto Řádem a pokyny provozovatele pohřebiště, s následnou možností uložit v tomto místě lidské pozůstatky a lidské ostatky. </w:t>
      </w:r>
    </w:p>
    <w:p w14:paraId="66DA98E7" w14:textId="799B604B"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Nájemní právo k hrobovému místu lze převést na třetí osobu pouze prostřednictvím provozovatele pohřebiště novou smlouvou nebo písemnými dodatky. Současně s převodem nájemního práva je dosavadní nájemce a vlastník</w:t>
      </w:r>
      <w:r w:rsidR="005D2930">
        <w:rPr>
          <w:rFonts w:cstheme="minorHAnsi"/>
        </w:rPr>
        <w:t xml:space="preserve"> </w:t>
      </w:r>
      <w:r w:rsidRPr="00153E9B">
        <w:rPr>
          <w:rFonts w:cstheme="minorHAnsi"/>
        </w:rPr>
        <w:t xml:space="preserve">hrobového zařízení povinen předložit provozovateli pohřebiště smlouvu o převodu uvedených věcí do vlastnictví jiné osoby, nezůstávají-li i nadále v jeho vlastnictví. </w:t>
      </w:r>
      <w:bookmarkStart w:id="4" w:name="_Hlk110954167"/>
    </w:p>
    <w:p w14:paraId="6C65079C" w14:textId="77777777"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Je-li nájemcem hrobového místa více spolunájemců, vyberou si tito ze svého středu jednoho, který bude zmocněn ostatními zastupovat je při komunikaci a jednáním s provozovatelem v minimálním rozsahu pro zasílání upozornění na konec nájmu, návrhy smluv, předpisy a inkasa podílů úhrad ceny nájmu a služeb spojených. Zmocnění se nevztahuje na uzavírání smlouvy o nájmu a službách spojených. Bude-li kterýkoliv spolunájemce požadovat jednání a komunikaci či korespondenci s provozovatelem jednotlivě, uhradí provozovateli více náklady s tím spojené nad míru obvyklou dle ceníku</w:t>
      </w:r>
      <w:bookmarkEnd w:id="4"/>
      <w:r w:rsidRPr="00153E9B">
        <w:rPr>
          <w:rFonts w:cstheme="minorHAnsi"/>
        </w:rPr>
        <w:t>.</w:t>
      </w:r>
      <w:bookmarkStart w:id="5" w:name="_Hlk110954194"/>
    </w:p>
    <w:p w14:paraId="6F7B98ED" w14:textId="77777777"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bCs/>
        </w:rPr>
        <w:t>Provozovatel</w:t>
      </w:r>
      <w:r w:rsidRPr="00153E9B">
        <w:rPr>
          <w:rFonts w:cstheme="minorHAnsi"/>
        </w:rPr>
        <w:t xml:space="preserve"> pohřebiště může odstoupit od smlouvy o nájmu, s výjimkou smlouvy o nájmu hrobu, kde dosud neuplynula stanovená tlecí doba, jestliže nájemce neuhradí dlužné nájemné, nebo úhradu za služby spojené s nájmem do 3 měsíců ode dne, kdy ho k tomu provozovatel písemně vyzval</w:t>
      </w:r>
      <w:bookmarkEnd w:id="5"/>
      <w:r w:rsidRPr="00153E9B">
        <w:rPr>
          <w:rFonts w:cstheme="minorHAnsi"/>
        </w:rPr>
        <w:t>.</w:t>
      </w:r>
      <w:bookmarkStart w:id="6" w:name="_Hlk110954218"/>
    </w:p>
    <w:p w14:paraId="7302D321" w14:textId="77777777"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Jestliže nájemce podá před uplynutím sjednané doby nájmu návrh na prodloužení smlouvy o nájmu </w:t>
      </w:r>
      <w:r w:rsidRPr="00153E9B">
        <w:rPr>
          <w:rFonts w:cstheme="minorHAnsi"/>
          <w:bCs/>
        </w:rPr>
        <w:t>a plní své povinnosti dle zákona o pohřebnictví § 25 odstavec 4,</w:t>
      </w:r>
      <w:r w:rsidRPr="00153E9B">
        <w:rPr>
          <w:rFonts w:cstheme="minorHAnsi"/>
        </w:rPr>
        <w:t xml:space="preserve"> může provozovatel pohřebiště jeho návrh odmítnout jen v případě, že má být pohřebiště zrušeno podle § 24 zákona o pohřebnictví</w:t>
      </w:r>
      <w:bookmarkEnd w:id="6"/>
      <w:r w:rsidRPr="00153E9B">
        <w:rPr>
          <w:rFonts w:cstheme="minorHAnsi"/>
        </w:rPr>
        <w:t>.</w:t>
      </w:r>
    </w:p>
    <w:p w14:paraId="528361B1" w14:textId="77777777" w:rsid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500E671D" w14:textId="5D66F9A0" w:rsidR="00060BD6" w:rsidRPr="00153E9B" w:rsidRDefault="00060BD6" w:rsidP="00393386">
      <w:pPr>
        <w:pStyle w:val="Odstavecseseznamem"/>
        <w:numPr>
          <w:ilvl w:val="0"/>
          <w:numId w:val="33"/>
        </w:numPr>
        <w:suppressAutoHyphens/>
        <w:spacing w:after="60"/>
        <w:ind w:left="397" w:hanging="397"/>
        <w:contextualSpacing w:val="0"/>
        <w:jc w:val="both"/>
        <w:rPr>
          <w:rFonts w:cstheme="minorHAnsi"/>
        </w:rPr>
      </w:pPr>
      <w:r w:rsidRPr="00153E9B">
        <w:rPr>
          <w:rFonts w:cstheme="minorHAnsi"/>
        </w:rPr>
        <w:t xml:space="preserve">Nájemce je povinen vlastním nákladem zajišťovat údržbu hrobového místa a hrobového zařízení v rozsahu stanoveném smlouvou o nájmu a v následujícím rozsahu a způsobem: </w:t>
      </w:r>
    </w:p>
    <w:p w14:paraId="5396A9E3" w14:textId="77777777" w:rsidR="00060BD6" w:rsidRPr="00E54733" w:rsidRDefault="00060BD6" w:rsidP="00393386">
      <w:pPr>
        <w:numPr>
          <w:ilvl w:val="0"/>
          <w:numId w:val="38"/>
        </w:numPr>
        <w:suppressAutoHyphens/>
        <w:spacing w:after="60"/>
        <w:ind w:left="709" w:hanging="397"/>
        <w:jc w:val="both"/>
        <w:rPr>
          <w:rFonts w:cstheme="minorHAnsi"/>
        </w:rPr>
      </w:pPr>
      <w:bookmarkStart w:id="7" w:name="_Hlk70067410"/>
      <w:r w:rsidRPr="00E54733">
        <w:rPr>
          <w:rFonts w:cstheme="minorHAnsi"/>
        </w:rPr>
        <w:t>nejpozději do 3 měsíců od pohřbení do hrobu zajistit úpravu pohřbívací plochy hrobového místa</w:t>
      </w:r>
      <w:bookmarkEnd w:id="7"/>
      <w:r w:rsidRPr="00E54733">
        <w:rPr>
          <w:rFonts w:cstheme="minorHAnsi"/>
        </w:rPr>
        <w:t xml:space="preserve">, </w:t>
      </w:r>
    </w:p>
    <w:p w14:paraId="560047F3" w14:textId="77777777" w:rsidR="00060BD6" w:rsidRPr="00E54733" w:rsidRDefault="00060BD6" w:rsidP="00393386">
      <w:pPr>
        <w:numPr>
          <w:ilvl w:val="0"/>
          <w:numId w:val="38"/>
        </w:numPr>
        <w:suppressAutoHyphens/>
        <w:spacing w:after="60"/>
        <w:ind w:left="709" w:hanging="397"/>
        <w:jc w:val="both"/>
        <w:rPr>
          <w:rFonts w:cstheme="minorHAnsi"/>
        </w:rPr>
      </w:pPr>
      <w:r w:rsidRPr="00E54733">
        <w:rPr>
          <w:rFonts w:cstheme="minorHAnsi"/>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63D510FD" w14:textId="3E5C076F" w:rsidR="00060BD6" w:rsidRPr="00E54733" w:rsidRDefault="00060BD6" w:rsidP="00393386">
      <w:pPr>
        <w:numPr>
          <w:ilvl w:val="0"/>
          <w:numId w:val="38"/>
        </w:numPr>
        <w:suppressAutoHyphens/>
        <w:spacing w:after="60"/>
        <w:ind w:left="709" w:hanging="397"/>
        <w:jc w:val="both"/>
        <w:rPr>
          <w:rFonts w:cstheme="minorHAnsi"/>
        </w:rPr>
      </w:pPr>
      <w:r w:rsidRPr="00E54733">
        <w:rPr>
          <w:rFonts w:cstheme="minorHAnsi"/>
        </w:rPr>
        <w:lastRenderedPageBreak/>
        <w:t>odstranit včas znehodnocené květinové a jiné dary, odpad z vyhořelých svíček a další předměty, které narušují estetický vzhled pohřebiště. Neodstraní-li tyto předměty nájemce hrobového místa, je provozovatel pohřebiště oprávněn tak učinit sám,</w:t>
      </w:r>
    </w:p>
    <w:p w14:paraId="7FF9A055" w14:textId="3E0FD657" w:rsidR="00060BD6" w:rsidRPr="00E54733" w:rsidRDefault="00060BD6" w:rsidP="00393386">
      <w:pPr>
        <w:numPr>
          <w:ilvl w:val="0"/>
          <w:numId w:val="38"/>
        </w:numPr>
        <w:suppressAutoHyphens/>
        <w:spacing w:after="60"/>
        <w:ind w:left="709" w:hanging="397"/>
        <w:jc w:val="both"/>
        <w:rPr>
          <w:rFonts w:cstheme="minorHAnsi"/>
        </w:rPr>
      </w:pPr>
      <w:r w:rsidRPr="00E54733">
        <w:rPr>
          <w:rFonts w:cstheme="minorHAnsi"/>
        </w:rPr>
        <w:t>neprodleně zajistit opravu hrobového zařízení, pokud je narušena jeho stabilita a ohrožuje tím zdraví, životy, nebo majetek dalších osob. Pokud tak nájemce neučiní po uplynutí lhůty uvedené ve výzvě provozovatele</w:t>
      </w:r>
      <w:r w:rsidR="00637F8B" w:rsidRPr="00E54733">
        <w:rPr>
          <w:rFonts w:cstheme="minorHAnsi"/>
        </w:rPr>
        <w:t>,</w:t>
      </w:r>
      <w:r w:rsidRPr="00E54733">
        <w:rPr>
          <w:rFonts w:cstheme="minorHAnsi"/>
        </w:rPr>
        <w:t xml:space="preserve"> je provozovatel pohřebiště oprávněn zajistit bezpečnost na náklady a riziko nájemce hrobového místa. </w:t>
      </w:r>
    </w:p>
    <w:p w14:paraId="71F5981E"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Je zakázáno odkládat díly hrobového zařízení na sousední hrobová místa, nebo je opírat o sousední hrobová zařízení. </w:t>
      </w:r>
    </w:p>
    <w:p w14:paraId="3CDF0BC8"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Při užívání hrobového místa je nájemci zakázáno manipulovat s lidskými ostatky. Se zpopelněnými lidskými ostatky může nájemce manipulovat a ukládat je na pohřebišti pouze s vědomím provozovatele. </w:t>
      </w:r>
    </w:p>
    <w:p w14:paraId="43E3DDC7"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Nájemce je povinen strpět číselné označení hrobových míst provedené provozovatelem, tyto čísla nepřemísťovat, nepoškozovat a nepoužívat k jiným účelům. Nájemce je povinen strpět na hrobovém místě vhodně umístěný odkaz na uveřejněnou informaci ve vývěsce týkající se upozornění nájemce na skončení doby nájmu. </w:t>
      </w:r>
    </w:p>
    <w:p w14:paraId="12C1E7EB" w14:textId="58CA07DE" w:rsidR="004703CE" w:rsidRDefault="00060BD6" w:rsidP="00393386">
      <w:pPr>
        <w:pStyle w:val="Odstavecseseznamem"/>
        <w:numPr>
          <w:ilvl w:val="0"/>
          <w:numId w:val="33"/>
        </w:numPr>
        <w:suppressAutoHyphens/>
        <w:spacing w:after="60"/>
        <w:ind w:left="397" w:hanging="397"/>
        <w:contextualSpacing w:val="0"/>
        <w:jc w:val="both"/>
        <w:rPr>
          <w:rFonts w:cstheme="minorHAnsi"/>
        </w:rPr>
      </w:pPr>
      <w:bookmarkStart w:id="8" w:name="_Hlk21441139"/>
      <w:bookmarkStart w:id="9" w:name="_Hlk4057260"/>
      <w:r w:rsidRPr="004703CE">
        <w:rPr>
          <w:rFonts w:cstheme="minorHAnsi"/>
        </w:rPr>
        <w:t xml:space="preserve">Pokud se hrobové zařízení stalo opuštěným po účinnosti zákona č. 89/2012 Sb., občanský zákoník (tj. od 1. ledna 2014), </w:t>
      </w:r>
      <w:bookmarkStart w:id="10" w:name="_Hlk58241891"/>
      <w:r w:rsidRPr="004703CE">
        <w:rPr>
          <w:rFonts w:cstheme="minorHAnsi"/>
        </w:rPr>
        <w:t>může si ho přivlastnit kdokoliv, nebrání-li tomu zákon nebo právo jiného na přivlastnění věci (viz ustanovení §</w:t>
      </w:r>
      <w:r w:rsidR="00714DC9">
        <w:rPr>
          <w:rFonts w:cstheme="minorHAnsi"/>
        </w:rPr>
        <w:t> </w:t>
      </w:r>
      <w:r w:rsidRPr="004703CE">
        <w:rPr>
          <w:rFonts w:cstheme="minorHAnsi"/>
        </w:rPr>
        <w:t>1045 a §</w:t>
      </w:r>
      <w:r w:rsidR="00714DC9">
        <w:rPr>
          <w:rFonts w:cstheme="minorHAnsi"/>
        </w:rPr>
        <w:t> </w:t>
      </w:r>
      <w:r w:rsidRPr="004703CE">
        <w:rPr>
          <w:rFonts w:cstheme="minorHAnsi"/>
        </w:rPr>
        <w:t>1050 zákona č. 89/2012 Sb., občanský zákoník)</w:t>
      </w:r>
      <w:bookmarkEnd w:id="8"/>
      <w:bookmarkEnd w:id="10"/>
      <w:r w:rsidRPr="004703CE">
        <w:rPr>
          <w:rFonts w:cstheme="minorHAnsi"/>
        </w:rPr>
        <w:t>.</w:t>
      </w:r>
      <w:bookmarkEnd w:id="9"/>
    </w:p>
    <w:p w14:paraId="4DC81BE4" w14:textId="06DF41DD"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Pokud </w:t>
      </w:r>
      <w:r w:rsidRPr="005D2930">
        <w:rPr>
          <w:rFonts w:cstheme="minorHAnsi"/>
        </w:rPr>
        <w:t>byl</w:t>
      </w:r>
      <w:r w:rsidR="00F422C2" w:rsidRPr="005D2930">
        <w:rPr>
          <w:rFonts w:cstheme="minorHAnsi"/>
        </w:rPr>
        <w:t>o</w:t>
      </w:r>
      <w:r w:rsidRPr="005D2930">
        <w:rPr>
          <w:rFonts w:cstheme="minorHAnsi"/>
        </w:rPr>
        <w:t xml:space="preserve"> hrob</w:t>
      </w:r>
      <w:r w:rsidR="00F422C2" w:rsidRPr="005D2930">
        <w:rPr>
          <w:rFonts w:cstheme="minorHAnsi"/>
        </w:rPr>
        <w:t>ové zařízení</w:t>
      </w:r>
      <w:r w:rsidRPr="005D2930">
        <w:rPr>
          <w:rFonts w:cstheme="minorHAnsi"/>
        </w:rPr>
        <w:t xml:space="preserve"> opuštěn</w:t>
      </w:r>
      <w:r w:rsidR="00F422C2" w:rsidRPr="005D2930">
        <w:rPr>
          <w:rFonts w:cstheme="minorHAnsi"/>
        </w:rPr>
        <w:t>o</w:t>
      </w:r>
      <w:r w:rsidRPr="005D2930">
        <w:rPr>
          <w:rFonts w:cstheme="minorHAnsi"/>
        </w:rPr>
        <w:t xml:space="preserve"> </w:t>
      </w:r>
      <w:r w:rsidRPr="004703CE">
        <w:rPr>
          <w:rFonts w:cstheme="minorHAnsi"/>
        </w:rPr>
        <w:t xml:space="preserve">před účinností zákona č. 89/2012 Sb., občanský zákoník (tj. před 1. lednem 2014), bude </w:t>
      </w:r>
      <w:r w:rsidRPr="005D2930">
        <w:rPr>
          <w:rFonts w:cstheme="minorHAnsi"/>
        </w:rPr>
        <w:t>zaevidován</w:t>
      </w:r>
      <w:r w:rsidR="00F422C2" w:rsidRPr="005D2930">
        <w:rPr>
          <w:rFonts w:cstheme="minorHAnsi"/>
        </w:rPr>
        <w:t>o</w:t>
      </w:r>
      <w:r w:rsidRPr="004703CE">
        <w:rPr>
          <w:rFonts w:cstheme="minorHAnsi"/>
        </w:rPr>
        <w:t xml:space="preserve"> do majetku obce, která je vlastníkem pozemku (viz ustanovení § 3056 zákona č. 89/2012 Sb., občanský zákoník). Oznámení o novém vlastníkovi </w:t>
      </w:r>
      <w:r w:rsidRPr="005D2930">
        <w:rPr>
          <w:rFonts w:cstheme="minorHAnsi"/>
        </w:rPr>
        <w:t>hrob</w:t>
      </w:r>
      <w:r w:rsidR="00F422C2" w:rsidRPr="005D2930">
        <w:rPr>
          <w:rFonts w:cstheme="minorHAnsi"/>
        </w:rPr>
        <w:t>ového zařízení</w:t>
      </w:r>
      <w:r w:rsidRPr="005D2930">
        <w:rPr>
          <w:rFonts w:cstheme="minorHAnsi"/>
        </w:rPr>
        <w:t>, kter</w:t>
      </w:r>
      <w:r w:rsidR="00F422C2" w:rsidRPr="005D2930">
        <w:rPr>
          <w:rFonts w:cstheme="minorHAnsi"/>
        </w:rPr>
        <w:t>é</w:t>
      </w:r>
      <w:r w:rsidRPr="005D2930">
        <w:rPr>
          <w:rFonts w:cstheme="minorHAnsi"/>
        </w:rPr>
        <w:t xml:space="preserve"> se tímto postupem stal</w:t>
      </w:r>
      <w:r w:rsidR="00F422C2" w:rsidRPr="005D2930">
        <w:rPr>
          <w:rFonts w:cstheme="minorHAnsi"/>
        </w:rPr>
        <w:t>o</w:t>
      </w:r>
      <w:r w:rsidRPr="005D2930">
        <w:rPr>
          <w:rFonts w:cstheme="minorHAnsi"/>
        </w:rPr>
        <w:t xml:space="preserve"> hrob</w:t>
      </w:r>
      <w:r w:rsidR="00F422C2" w:rsidRPr="005D2930">
        <w:rPr>
          <w:rFonts w:cstheme="minorHAnsi"/>
        </w:rPr>
        <w:t>ovým zařízení</w:t>
      </w:r>
      <w:r w:rsidR="00EC7ABA" w:rsidRPr="005D2930">
        <w:rPr>
          <w:rFonts w:cstheme="minorHAnsi"/>
        </w:rPr>
        <w:t>m</w:t>
      </w:r>
      <w:r w:rsidRPr="005D2930">
        <w:rPr>
          <w:rFonts w:cstheme="minorHAnsi"/>
        </w:rPr>
        <w:t xml:space="preserve"> obecní</w:t>
      </w:r>
      <w:r w:rsidR="00EC7ABA" w:rsidRPr="005D2930">
        <w:rPr>
          <w:rFonts w:cstheme="minorHAnsi"/>
        </w:rPr>
        <w:t>m</w:t>
      </w:r>
      <w:r w:rsidRPr="005D2930">
        <w:rPr>
          <w:rFonts w:cstheme="minorHAnsi"/>
        </w:rPr>
        <w:t xml:space="preserve">, </w:t>
      </w:r>
      <w:r w:rsidRPr="004703CE">
        <w:rPr>
          <w:rFonts w:cstheme="minorHAnsi"/>
        </w:rPr>
        <w:t xml:space="preserve">se zveřejní vhodným způsobem na veřejném pohřebišti (např. ve vývěsní skřínce). </w:t>
      </w:r>
    </w:p>
    <w:p w14:paraId="059B88E1" w14:textId="3DEE62EC"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si nájemce vezme vše, kromě uložených lidských ostatků, ať zpopelněných nebo nezpopelněných, protože v souladu s § 493 občanského zákoníku lidské ostatky nejsou věcí. </w:t>
      </w:r>
    </w:p>
    <w:p w14:paraId="2E41CE42"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14:paraId="086340FE"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Při nesplnění bodu 20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w:t>
      </w:r>
      <w:bookmarkStart w:id="11" w:name="_Hlk110954393"/>
    </w:p>
    <w:p w14:paraId="01AA45AC" w14:textId="77777777"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bCs/>
        </w:rPr>
        <w:t>Smlouvou o nájmu hrobového místa lze ujednat, že pokud ke dni skončení sjednané doby nájmu nebude hrobové místo vyklizeno od hrobového zařízení, počíná běžet tzv. čekací doba pro opuštěnost dle občanského zákoníku</w:t>
      </w:r>
      <w:bookmarkEnd w:id="11"/>
      <w:r w:rsidRPr="004703CE">
        <w:rPr>
          <w:rFonts w:cstheme="minorHAnsi"/>
          <w:bCs/>
        </w:rPr>
        <w:t>.</w:t>
      </w:r>
      <w:r w:rsidRPr="004703CE">
        <w:rPr>
          <w:rFonts w:cstheme="minorHAnsi"/>
        </w:rPr>
        <w:t xml:space="preserve"> </w:t>
      </w:r>
    </w:p>
    <w:p w14:paraId="5E52A4B9" w14:textId="7D55D4F1" w:rsid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 xml:space="preserve">Některá hrobová zařízení lze provozovateli pohřebiště darovat písemnou darovací smlouvou. </w:t>
      </w:r>
      <w:bookmarkStart w:id="12" w:name="_Hlk70068189"/>
    </w:p>
    <w:p w14:paraId="7606BE45" w14:textId="2E5A6E9F" w:rsidR="00060BD6" w:rsidRPr="004703CE" w:rsidRDefault="00060BD6" w:rsidP="00393386">
      <w:pPr>
        <w:pStyle w:val="Odstavecseseznamem"/>
        <w:numPr>
          <w:ilvl w:val="0"/>
          <w:numId w:val="33"/>
        </w:numPr>
        <w:suppressAutoHyphens/>
        <w:spacing w:after="60"/>
        <w:ind w:left="397" w:hanging="397"/>
        <w:contextualSpacing w:val="0"/>
        <w:jc w:val="both"/>
        <w:rPr>
          <w:rFonts w:cstheme="minorHAnsi"/>
        </w:rPr>
      </w:pPr>
      <w:r w:rsidRPr="004703CE">
        <w:rPr>
          <w:rFonts w:cstheme="minorHAnsi"/>
        </w:rPr>
        <w:t>Nájem schránky v kolumbáriu</w:t>
      </w:r>
      <w:bookmarkEnd w:id="12"/>
      <w:r w:rsidRPr="004703CE">
        <w:rPr>
          <w:rFonts w:cstheme="minorHAnsi"/>
        </w:rPr>
        <w:t>:</w:t>
      </w:r>
    </w:p>
    <w:p w14:paraId="7BBE600A" w14:textId="10187A5D" w:rsidR="00060BD6" w:rsidRPr="00E54733" w:rsidRDefault="00060BD6" w:rsidP="00393386">
      <w:pPr>
        <w:pStyle w:val="Odstavecseseznamem"/>
        <w:numPr>
          <w:ilvl w:val="0"/>
          <w:numId w:val="12"/>
        </w:numPr>
        <w:suppressAutoHyphens/>
        <w:spacing w:after="60"/>
        <w:ind w:left="709" w:hanging="397"/>
        <w:contextualSpacing w:val="0"/>
        <w:jc w:val="both"/>
        <w:rPr>
          <w:rFonts w:cstheme="minorHAnsi"/>
        </w:rPr>
      </w:pPr>
      <w:bookmarkStart w:id="13" w:name="_Hlk70068209"/>
      <w:r w:rsidRPr="00E54733">
        <w:rPr>
          <w:rFonts w:cstheme="minorHAnsi"/>
        </w:rPr>
        <w:t xml:space="preserve">Kolumbární schránka (dále jen schránka) je pronajímána na základě smlouvy o nájmu uzavřené mezi provozovatelem pohřebiště a nájemcem, na dobu určitou v trvání </w:t>
      </w:r>
      <w:r w:rsidR="00637F8B" w:rsidRPr="00E54733">
        <w:rPr>
          <w:rFonts w:cstheme="minorHAnsi"/>
        </w:rPr>
        <w:t xml:space="preserve">10 </w:t>
      </w:r>
      <w:r w:rsidRPr="00E54733">
        <w:rPr>
          <w:rFonts w:cstheme="minorHAnsi"/>
        </w:rPr>
        <w:t>let. Výše nájemného je stanovena dle platného ceníku</w:t>
      </w:r>
      <w:bookmarkEnd w:id="13"/>
      <w:r w:rsidRPr="00E54733">
        <w:rPr>
          <w:rFonts w:cstheme="minorHAnsi"/>
        </w:rPr>
        <w:t>.</w:t>
      </w:r>
    </w:p>
    <w:p w14:paraId="51774CF4" w14:textId="77777777" w:rsidR="00060BD6" w:rsidRPr="00E54733" w:rsidRDefault="00060BD6" w:rsidP="00393386">
      <w:pPr>
        <w:pStyle w:val="Odstavecseseznamem"/>
        <w:numPr>
          <w:ilvl w:val="0"/>
          <w:numId w:val="12"/>
        </w:numPr>
        <w:suppressAutoHyphens/>
        <w:spacing w:after="60"/>
        <w:ind w:left="709" w:hanging="397"/>
        <w:contextualSpacing w:val="0"/>
        <w:jc w:val="both"/>
        <w:rPr>
          <w:rFonts w:cstheme="minorHAnsi"/>
        </w:rPr>
      </w:pPr>
      <w:bookmarkStart w:id="14" w:name="_Hlk70068230"/>
      <w:r w:rsidRPr="00E54733">
        <w:rPr>
          <w:rFonts w:cstheme="minorHAnsi"/>
        </w:rPr>
        <w:lastRenderedPageBreak/>
        <w:t>K uzavření smlouvy o nájmu schránky platí přiměřeně ustanovení o uzavření smlouvy o nájmu hrobového místa včetně povinností nájemce hrobového místa</w:t>
      </w:r>
      <w:bookmarkEnd w:id="14"/>
      <w:r w:rsidRPr="00E54733">
        <w:rPr>
          <w:rFonts w:cstheme="minorHAnsi"/>
        </w:rPr>
        <w:t>.</w:t>
      </w:r>
    </w:p>
    <w:p w14:paraId="68D00714" w14:textId="77777777" w:rsidR="00060BD6" w:rsidRPr="00E54733" w:rsidRDefault="00060BD6" w:rsidP="00393386">
      <w:pPr>
        <w:pStyle w:val="Odstavecseseznamem"/>
        <w:numPr>
          <w:ilvl w:val="0"/>
          <w:numId w:val="12"/>
        </w:numPr>
        <w:suppressAutoHyphens/>
        <w:spacing w:after="60"/>
        <w:ind w:left="709" w:hanging="397"/>
        <w:contextualSpacing w:val="0"/>
        <w:jc w:val="both"/>
        <w:rPr>
          <w:rFonts w:cstheme="minorHAnsi"/>
        </w:rPr>
      </w:pPr>
      <w:bookmarkStart w:id="15" w:name="_Hlk70068241"/>
      <w:r w:rsidRPr="00E54733">
        <w:rPr>
          <w:rFonts w:cstheme="minorHAnsi"/>
        </w:rPr>
        <w:t>Do schránky lze ukládat zpopelněné ostatky zemřelých osob v urnách úředních i ozdobných v počtu, který odpovídá velikosti schránky. Urny smí do schránky uložit nájemce nebo jím pověřená osoba pouze po předchozím souhlasu provozovatele pohřebiště. Je zakázáno jakýmkoliv způsobem zasahovat do konstrukce schránky a celého kolumbária</w:t>
      </w:r>
      <w:bookmarkEnd w:id="15"/>
      <w:r w:rsidRPr="00E54733">
        <w:rPr>
          <w:rFonts w:cstheme="minorHAnsi"/>
        </w:rPr>
        <w:t>.</w:t>
      </w:r>
    </w:p>
    <w:p w14:paraId="2B631D12" w14:textId="58C47EB7" w:rsidR="004354DA" w:rsidRPr="001D5C03" w:rsidRDefault="00060BD6" w:rsidP="00393386">
      <w:pPr>
        <w:pStyle w:val="Odstavecseseznamem"/>
        <w:numPr>
          <w:ilvl w:val="0"/>
          <w:numId w:val="12"/>
        </w:numPr>
        <w:suppressAutoHyphens/>
        <w:spacing w:after="60"/>
        <w:ind w:left="709" w:hanging="397"/>
        <w:contextualSpacing w:val="0"/>
        <w:jc w:val="both"/>
        <w:rPr>
          <w:rFonts w:cstheme="minorHAnsi"/>
        </w:rPr>
      </w:pPr>
      <w:bookmarkStart w:id="16" w:name="_Hlk70068250"/>
      <w:r w:rsidRPr="00E54733">
        <w:rPr>
          <w:rFonts w:cstheme="minorHAnsi"/>
        </w:rPr>
        <w:t>Po skončení nájmu je nájemce povinen schránku vyprázdnit a prázdnou (vyjma uren) předat provozovateli pohřebiště</w:t>
      </w:r>
      <w:bookmarkEnd w:id="16"/>
      <w:r w:rsidRPr="00E54733">
        <w:rPr>
          <w:rFonts w:cstheme="minorHAnsi"/>
        </w:rPr>
        <w:t>.</w:t>
      </w:r>
    </w:p>
    <w:p w14:paraId="145EF337" w14:textId="77777777" w:rsidR="004354DA" w:rsidRPr="00E54733" w:rsidRDefault="004354DA" w:rsidP="0073473C">
      <w:pPr>
        <w:spacing w:after="0"/>
        <w:jc w:val="both"/>
        <w:rPr>
          <w:rFonts w:cstheme="minorHAnsi"/>
        </w:rPr>
      </w:pPr>
    </w:p>
    <w:p w14:paraId="19A536E3" w14:textId="77777777" w:rsidR="007736FF" w:rsidRPr="00EB3B7E" w:rsidRDefault="00B9287D" w:rsidP="00EB3B7E">
      <w:pPr>
        <w:pStyle w:val="Bezmezer"/>
        <w:jc w:val="center"/>
        <w:rPr>
          <w:rFonts w:cstheme="minorHAnsi"/>
          <w:b/>
          <w:sz w:val="24"/>
          <w:szCs w:val="24"/>
        </w:rPr>
      </w:pPr>
      <w:r w:rsidRPr="00EB3B7E">
        <w:rPr>
          <w:rFonts w:cstheme="minorHAnsi"/>
          <w:b/>
          <w:sz w:val="24"/>
          <w:szCs w:val="24"/>
        </w:rPr>
        <w:t>Článek 7</w:t>
      </w:r>
    </w:p>
    <w:p w14:paraId="4FC09208" w14:textId="60D72041" w:rsidR="007736FF" w:rsidRPr="00EB3B7E" w:rsidRDefault="00A2759E" w:rsidP="00EB3B7E">
      <w:pPr>
        <w:pStyle w:val="Bezmezer"/>
        <w:spacing w:after="120"/>
        <w:jc w:val="center"/>
        <w:rPr>
          <w:rFonts w:cstheme="minorHAnsi"/>
          <w:b/>
          <w:sz w:val="24"/>
          <w:szCs w:val="24"/>
        </w:rPr>
      </w:pPr>
      <w:r w:rsidRPr="00EB3B7E">
        <w:rPr>
          <w:rFonts w:cstheme="minorHAnsi"/>
          <w:b/>
          <w:sz w:val="24"/>
          <w:szCs w:val="24"/>
        </w:rPr>
        <w:t xml:space="preserve">Podmínky zřízení </w:t>
      </w:r>
      <w:r w:rsidR="00B9287D" w:rsidRPr="00EB3B7E">
        <w:rPr>
          <w:rFonts w:cstheme="minorHAnsi"/>
          <w:b/>
          <w:sz w:val="24"/>
          <w:szCs w:val="24"/>
        </w:rPr>
        <w:t>hrobového zařízení</w:t>
      </w:r>
    </w:p>
    <w:p w14:paraId="2C37BE4F" w14:textId="1845B4B0"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Ke zhotovení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718C9591" w14:textId="5146B568"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Podmínky ke zřízení hrobového zařízení určuje provozovatel v rozsahu: </w:t>
      </w:r>
    </w:p>
    <w:p w14:paraId="3952D6B5" w14:textId="77777777"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3A03C17C" w14:textId="77777777"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Základy musí být provedeny do nezamrzající hloubky 80 cm, dimenzovány se zřetelem na únosnost půdy a nesmí zasahovat do pohřbívací plochy.  </w:t>
      </w:r>
    </w:p>
    <w:p w14:paraId="3D2282D2" w14:textId="77777777"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Základy musí odpovídat půdorysným rozměrům díla a podpovrchové hloubce základové spáry, která činí minimálně 80 cm. </w:t>
      </w:r>
    </w:p>
    <w:p w14:paraId="700184C8" w14:textId="77777777"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Základy památníků, náhrobků nebo stél musí být zhotoveny z dostatečně únosného materiálu, odolného proti působení povětrnosti např. z prostého betonu či železobetonu, kamenného, popř. cihelného zdiva. </w:t>
      </w:r>
    </w:p>
    <w:p w14:paraId="054FEC57" w14:textId="37FD3D73"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Přední a zadní rámy hrobu musí být v jedné přímce s rámy sousedních hrobů. </w:t>
      </w:r>
    </w:p>
    <w:p w14:paraId="662A667F" w14:textId="77777777" w:rsidR="004A0477" w:rsidRPr="00E54733" w:rsidRDefault="004A0477" w:rsidP="00393386">
      <w:pPr>
        <w:pStyle w:val="Odstavecseseznamem"/>
        <w:numPr>
          <w:ilvl w:val="0"/>
          <w:numId w:val="14"/>
        </w:numPr>
        <w:suppressAutoHyphens/>
        <w:spacing w:after="60"/>
        <w:ind w:left="709" w:hanging="397"/>
        <w:contextualSpacing w:val="0"/>
        <w:jc w:val="both"/>
        <w:rPr>
          <w:rFonts w:cstheme="minorHAnsi"/>
        </w:rPr>
      </w:pPr>
      <w:r w:rsidRPr="00E54733">
        <w:rPr>
          <w:rFonts w:cstheme="minorHAnsi"/>
        </w:rPr>
        <w:t xml:space="preserve">Při stavbě na svahovitém terénu musí být hrobové zařízení stejnoměrně odstupňováno. </w:t>
      </w:r>
    </w:p>
    <w:p w14:paraId="25809D6B" w14:textId="3ABF343D" w:rsidR="00541830" w:rsidRPr="005D2930" w:rsidRDefault="00541830" w:rsidP="00393386">
      <w:pPr>
        <w:numPr>
          <w:ilvl w:val="0"/>
          <w:numId w:val="13"/>
        </w:numPr>
        <w:suppressAutoHyphens/>
        <w:spacing w:after="60"/>
        <w:ind w:left="397" w:hanging="397"/>
        <w:jc w:val="both"/>
        <w:rPr>
          <w:rFonts w:cstheme="minorHAnsi"/>
        </w:rPr>
      </w:pPr>
      <w:r w:rsidRPr="005D2930">
        <w:rPr>
          <w:rFonts w:cstheme="minorHAnsi"/>
        </w:rPr>
        <w:t xml:space="preserve">O stavbě hrobek na </w:t>
      </w:r>
      <w:r w:rsidR="00097646" w:rsidRPr="005D2930">
        <w:rPr>
          <w:rFonts w:cstheme="minorHAnsi"/>
        </w:rPr>
        <w:t>veřejném pohřebišti provozovatel neuvažuje z důvodu omezené prostorové kapacity veřejného pohřebiště.</w:t>
      </w:r>
    </w:p>
    <w:p w14:paraId="65054785" w14:textId="0738B4E6"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 </w:t>
      </w:r>
    </w:p>
    <w:p w14:paraId="1695AA63" w14:textId="3EC26426"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V průběhu zhotovování, údržby, oprav, nebo odstraňování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jiným účelům než ke komunikačním a nesmí být jejich průchodnost omezována. </w:t>
      </w:r>
    </w:p>
    <w:p w14:paraId="06B64F1E" w14:textId="4288D980"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odstraňováním odpadu,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w:t>
      </w:r>
    </w:p>
    <w:p w14:paraId="1B05D963" w14:textId="4B9B4327"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lastRenderedPageBreak/>
        <w:t xml:space="preserve">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4A717A3D" w14:textId="7F83C82F" w:rsidR="004A0477" w:rsidRPr="00E54733" w:rsidRDefault="004A0477" w:rsidP="00393386">
      <w:pPr>
        <w:numPr>
          <w:ilvl w:val="0"/>
          <w:numId w:val="13"/>
        </w:numPr>
        <w:suppressAutoHyphens/>
        <w:spacing w:after="60"/>
        <w:ind w:left="397" w:hanging="397"/>
        <w:jc w:val="both"/>
        <w:rPr>
          <w:rFonts w:cstheme="minorHAnsi"/>
        </w:rPr>
      </w:pPr>
      <w:r w:rsidRPr="00E54733">
        <w:rPr>
          <w:rFonts w:cstheme="minorHAnsi"/>
        </w:rPr>
        <w:t xml:space="preserve">Vlastník hrobového zařízení je oprávněn odstranit hrobové zařízení z pohřebiště po předchozím projednání s provozovatelem a nájemcem hrobového místa. </w:t>
      </w:r>
    </w:p>
    <w:p w14:paraId="56D0497F" w14:textId="77777777" w:rsidR="004354DA" w:rsidRPr="00E54733" w:rsidRDefault="004354DA" w:rsidP="00AA447F">
      <w:pPr>
        <w:spacing w:after="0"/>
        <w:jc w:val="both"/>
        <w:rPr>
          <w:rFonts w:cstheme="minorHAnsi"/>
          <w:color w:val="000000" w:themeColor="text1"/>
        </w:rPr>
      </w:pPr>
    </w:p>
    <w:p w14:paraId="0FA06794" w14:textId="77777777" w:rsidR="007736FF" w:rsidRPr="00AA447F" w:rsidRDefault="00B9287D" w:rsidP="00AA447F">
      <w:pPr>
        <w:pStyle w:val="Bezmezer"/>
        <w:jc w:val="center"/>
        <w:rPr>
          <w:rFonts w:cstheme="minorHAnsi"/>
          <w:b/>
          <w:sz w:val="24"/>
          <w:szCs w:val="24"/>
        </w:rPr>
      </w:pPr>
      <w:r w:rsidRPr="00AA447F">
        <w:rPr>
          <w:rFonts w:cstheme="minorHAnsi"/>
          <w:b/>
          <w:sz w:val="24"/>
          <w:szCs w:val="24"/>
        </w:rPr>
        <w:t>Článek 8</w:t>
      </w:r>
    </w:p>
    <w:p w14:paraId="2F85484A" w14:textId="722F3503" w:rsidR="007736FF" w:rsidRPr="00AA447F" w:rsidRDefault="00B9287D" w:rsidP="00AA447F">
      <w:pPr>
        <w:pStyle w:val="Bezmezer"/>
        <w:spacing w:after="120"/>
        <w:jc w:val="center"/>
        <w:rPr>
          <w:rFonts w:cstheme="minorHAnsi"/>
          <w:b/>
          <w:sz w:val="24"/>
          <w:szCs w:val="24"/>
        </w:rPr>
      </w:pPr>
      <w:r w:rsidRPr="00AA447F">
        <w:rPr>
          <w:rFonts w:cstheme="minorHAnsi"/>
          <w:b/>
          <w:sz w:val="24"/>
          <w:szCs w:val="24"/>
        </w:rPr>
        <w:t>Ukládání lidských pozůstatků a exhumace lidských ostatků</w:t>
      </w:r>
    </w:p>
    <w:p w14:paraId="3A49CC6A" w14:textId="188E8049" w:rsidR="00F3129F" w:rsidRPr="00E54733" w:rsidRDefault="00F3129F" w:rsidP="00393386">
      <w:pPr>
        <w:pStyle w:val="Odstavecseseznamem"/>
        <w:numPr>
          <w:ilvl w:val="0"/>
          <w:numId w:val="17"/>
        </w:numPr>
        <w:suppressAutoHyphens/>
        <w:spacing w:after="60"/>
        <w:ind w:left="397" w:hanging="397"/>
        <w:contextualSpacing w:val="0"/>
        <w:jc w:val="both"/>
        <w:rPr>
          <w:rFonts w:cstheme="minorHAnsi"/>
        </w:rPr>
      </w:pPr>
      <w:r w:rsidRPr="00E54733">
        <w:rPr>
          <w:rFonts w:cstheme="minorHAnsi"/>
        </w:rPr>
        <w:t xml:space="preserve">Otevřít hrob na pohřebišti, ukládat do </w:t>
      </w:r>
      <w:r w:rsidR="00AA447F" w:rsidRPr="005D2930">
        <w:rPr>
          <w:rFonts w:cstheme="minorHAnsi"/>
        </w:rPr>
        <w:t>něj</w:t>
      </w:r>
      <w:r w:rsidRPr="00E54733">
        <w:rPr>
          <w:rFonts w:cstheme="minorHAnsi"/>
        </w:rPr>
        <w:t xml:space="preserve"> lidské pozůstatky nebo provádět exhumaci je oprávněn pouze provozovatel pohřebiště nebo provozovatel pohřební služby, který na základě smlouvy s vypravitelem pohřbu hodlá na pohřebišti pohřbít lidské pozůstatky (viz čl. 9). </w:t>
      </w:r>
    </w:p>
    <w:p w14:paraId="3C33CB16" w14:textId="7AC4F2CB" w:rsidR="00F3129F" w:rsidRPr="00E54733" w:rsidRDefault="00F3129F" w:rsidP="00393386">
      <w:pPr>
        <w:pStyle w:val="Odstavecseseznamem"/>
        <w:numPr>
          <w:ilvl w:val="0"/>
          <w:numId w:val="16"/>
        </w:numPr>
        <w:suppressAutoHyphens/>
        <w:spacing w:after="60"/>
        <w:ind w:left="397" w:hanging="397"/>
        <w:contextualSpacing w:val="0"/>
        <w:jc w:val="both"/>
        <w:rPr>
          <w:rFonts w:cstheme="minorHAnsi"/>
        </w:rPr>
      </w:pPr>
      <w:r w:rsidRPr="00E54733">
        <w:rPr>
          <w:rFonts w:cstheme="minorHAnsi"/>
        </w:rPr>
        <w:t xml:space="preserve">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 v zájmu koho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2A02D6E5" w14:textId="3EFFCF96"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Zpopelněné lidské ostatky je možné uložit na pohřebišti vždy jen se souhlasem nájemce hrobového místa a provozovatele pohřebiště, u hrobů zpravidla k nohám do niky, jinak v ochranném obalu. </w:t>
      </w:r>
    </w:p>
    <w:p w14:paraId="49FAE91B" w14:textId="05B1BB75"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V době po úmrtí nájemce, má-li být tento uložen do hrobu, jehož byl nájemcem, zajistí provozovatel úhradu nájemného na dobu tlecí od vypravitele pohřbu nebo jiné zmocněné osoby. </w:t>
      </w:r>
    </w:p>
    <w:p w14:paraId="39CD8973" w14:textId="197F0147"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Bez ohledu na uplynutí tlecí doby může být s nezpopelněnými i zpopelněnými lidskými ostatky v rámci pohřebiště manipulováno pouze na základě předchozího souhlasu provozovatele pohřebiště. </w:t>
      </w:r>
    </w:p>
    <w:p w14:paraId="1D1ED60C" w14:textId="74D0379A"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w:t>
      </w:r>
      <w:r w:rsidR="008079F4" w:rsidRPr="00E54733">
        <w:rPr>
          <w:rFonts w:cstheme="minorHAnsi"/>
        </w:rPr>
        <w:t xml:space="preserve"> </w:t>
      </w:r>
      <w:r w:rsidRPr="00E54733">
        <w:rPr>
          <w:rFonts w:cstheme="minorHAnsi"/>
        </w:rPr>
        <w:t>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w:t>
      </w:r>
      <w:r w:rsidR="00AA447F">
        <w:rPr>
          <w:rFonts w:cstheme="minorHAnsi"/>
        </w:rPr>
        <w:t> </w:t>
      </w:r>
      <w:r w:rsidRPr="00E54733">
        <w:rPr>
          <w:rFonts w:cstheme="minorHAnsi"/>
        </w:rPr>
        <w:t xml:space="preserve">22 odst. 2 zákona o pohřebnictví a písemný souhlas osoby uvedené v § 114 odst. 1 občanského zákoníku. Před exhumací nezetlelých lidských ostatků musí nájemce hrobového místa písemně požádat o souhlas také krajskou hygienickou stanici. </w:t>
      </w:r>
    </w:p>
    <w:p w14:paraId="430658F6" w14:textId="77777777"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Všechny rakve včetně exhumačních musí být označeny štítkem nejméně se jménem zemřelého, datem narození, datem úmrtí, dnem pohřbu a názvem provádějící pohřební služby. </w:t>
      </w:r>
    </w:p>
    <w:p w14:paraId="658F9D99" w14:textId="77777777"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Rakve, použité pro pohřbívání do země, musí být vyrobeny z takových materiálů, aby ve stanovené tlecí době zetlely spolu s lidskými ostatky. Za zetlelé se považují zbytky rakví (hlavních desek) o maximální velikosti 0,5 m</w:t>
      </w:r>
      <w:r w:rsidRPr="00E54733">
        <w:rPr>
          <w:rFonts w:cstheme="minorHAnsi"/>
          <w:vertAlign w:val="superscript"/>
        </w:rPr>
        <w:t>2</w:t>
      </w:r>
      <w:r w:rsidRPr="00E54733">
        <w:rPr>
          <w:rFonts w:cstheme="minorHAnsi"/>
        </w:rPr>
        <w:t xml:space="preserve"> držící vcelku. Pro výrobu rakví ukládaných do hrobu na pohřebišti, nesmějí být použity díly z nerozložitelných materiálů. Kovový díl (madla rakve apod.) lze použít jen omezeně. </w:t>
      </w:r>
    </w:p>
    <w:p w14:paraId="519DD451" w14:textId="77777777"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2EE70A2F" w14:textId="77777777" w:rsidR="00F3129F" w:rsidRPr="00E54733" w:rsidRDefault="00F3129F" w:rsidP="00393386">
      <w:pPr>
        <w:numPr>
          <w:ilvl w:val="0"/>
          <w:numId w:val="16"/>
        </w:numPr>
        <w:suppressAutoHyphens/>
        <w:spacing w:after="60"/>
        <w:ind w:left="397" w:hanging="397"/>
        <w:jc w:val="both"/>
        <w:rPr>
          <w:rFonts w:cstheme="minorHAnsi"/>
        </w:rPr>
      </w:pPr>
      <w:r w:rsidRPr="00E54733">
        <w:rPr>
          <w:rFonts w:cstheme="minorHAnsi"/>
        </w:rPr>
        <w:t xml:space="preserve">K výrobě rakví a jejich nátěrů nesmí být použity barvy, lepidla a tvrdidla, obsahující složky škodlivých látek. </w:t>
      </w:r>
    </w:p>
    <w:p w14:paraId="707E6FFC" w14:textId="77777777" w:rsidR="00F3129F" w:rsidRPr="00E54733" w:rsidRDefault="00F3129F" w:rsidP="00652B8F">
      <w:pPr>
        <w:numPr>
          <w:ilvl w:val="0"/>
          <w:numId w:val="16"/>
        </w:numPr>
        <w:suppressAutoHyphens/>
        <w:spacing w:after="60"/>
        <w:ind w:left="425" w:hanging="346"/>
        <w:jc w:val="both"/>
        <w:rPr>
          <w:rFonts w:cstheme="minorHAnsi"/>
        </w:rPr>
      </w:pPr>
      <w:r w:rsidRPr="00E54733">
        <w:rPr>
          <w:rFonts w:cstheme="minorHAnsi"/>
        </w:rPr>
        <w:lastRenderedPageBreak/>
        <w:t xml:space="preserve">Milodary vložené do rakve mohou být vyrobeny také pouze ze snadno rozložitelných materiálů. </w:t>
      </w:r>
    </w:p>
    <w:p w14:paraId="143FB196" w14:textId="77777777" w:rsidR="00803D66" w:rsidRPr="00E54733" w:rsidRDefault="00803D66" w:rsidP="00652B8F">
      <w:pPr>
        <w:pStyle w:val="Bezmezer"/>
        <w:spacing w:line="259" w:lineRule="auto"/>
        <w:rPr>
          <w:rFonts w:cstheme="minorHAnsi"/>
        </w:rPr>
      </w:pPr>
    </w:p>
    <w:p w14:paraId="6A8C8322" w14:textId="77777777" w:rsidR="007177FC" w:rsidRPr="007B7B1E" w:rsidRDefault="00B9287D" w:rsidP="007B7B1E">
      <w:pPr>
        <w:pStyle w:val="Bezmezer"/>
        <w:jc w:val="center"/>
        <w:rPr>
          <w:rFonts w:cstheme="minorHAnsi"/>
          <w:b/>
          <w:sz w:val="24"/>
          <w:szCs w:val="24"/>
        </w:rPr>
      </w:pPr>
      <w:r w:rsidRPr="007B7B1E">
        <w:rPr>
          <w:rFonts w:cstheme="minorHAnsi"/>
          <w:b/>
          <w:sz w:val="24"/>
          <w:szCs w:val="24"/>
        </w:rPr>
        <w:t>Článek 9</w:t>
      </w:r>
    </w:p>
    <w:p w14:paraId="3FED47AD" w14:textId="2B95DC12" w:rsidR="007177FC" w:rsidRPr="007B7B1E" w:rsidRDefault="00B9287D" w:rsidP="007B7B1E">
      <w:pPr>
        <w:pStyle w:val="Bezmezer"/>
        <w:spacing w:after="120"/>
        <w:jc w:val="center"/>
        <w:rPr>
          <w:rFonts w:cstheme="minorHAnsi"/>
          <w:b/>
          <w:sz w:val="24"/>
          <w:szCs w:val="24"/>
        </w:rPr>
      </w:pPr>
      <w:r w:rsidRPr="007B7B1E">
        <w:rPr>
          <w:rFonts w:cstheme="minorHAnsi"/>
          <w:b/>
          <w:sz w:val="24"/>
          <w:szCs w:val="24"/>
        </w:rPr>
        <w:t>Podmínky pro otevření hrobu provozovatelem pohřební služby</w:t>
      </w:r>
    </w:p>
    <w:p w14:paraId="0CE3888D" w14:textId="66DCF0E6"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Provozovatel pohřební služby smí otevřít hrob na pohřebišti pro uložení lidských pozůstatků, nebo lidských ostatků, k provedení exhumace, popř. k ji</w:t>
      </w:r>
      <w:r w:rsidR="00BF70DD" w:rsidRPr="007B7B1E">
        <w:rPr>
          <w:rFonts w:cstheme="minorHAnsi"/>
        </w:rPr>
        <w:t xml:space="preserve">ným účelům, pokud provozovatel </w:t>
      </w:r>
      <w:r w:rsidRPr="007B7B1E">
        <w:rPr>
          <w:rFonts w:cstheme="minorHAnsi"/>
        </w:rPr>
        <w:t>pohřebiště obdrží v dostatečném předstihu před samotným otevřením hrobu</w:t>
      </w:r>
      <w:r w:rsidR="00393386">
        <w:rPr>
          <w:rFonts w:cstheme="minorHAnsi"/>
        </w:rPr>
        <w:t>:</w:t>
      </w:r>
    </w:p>
    <w:p w14:paraId="2BA076BC" w14:textId="1D663B71"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písemnou žádost vypravitele pohřbu</w:t>
      </w:r>
      <w:r w:rsidR="00393386">
        <w:rPr>
          <w:rFonts w:cstheme="minorHAnsi"/>
        </w:rPr>
        <w:t xml:space="preserve"> </w:t>
      </w:r>
      <w:r w:rsidR="00393386" w:rsidRPr="005053E7">
        <w:rPr>
          <w:rFonts w:cstheme="minorHAnsi"/>
        </w:rPr>
        <w:t>a</w:t>
      </w:r>
      <w:r w:rsidRPr="007B7B1E">
        <w:rPr>
          <w:rFonts w:cstheme="minorHAnsi"/>
        </w:rPr>
        <w:t xml:space="preserve"> nájemce hrobu o otevření hrobu provozovatelem pohřební služby, </w:t>
      </w:r>
    </w:p>
    <w:p w14:paraId="386FA715" w14:textId="77777777"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kopii té části smlouvy uzavřené mezi provozovatelem pohřební služby a vypravitelem pohřbu o vypravení pohřbu, která přikazuje pohřbít do příslušného hrobového místa, </w:t>
      </w:r>
    </w:p>
    <w:p w14:paraId="4B138DA5" w14:textId="77777777"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doklad o oprávnění k podnikatelské činnosti v oblasti provozování pohřební služby a o oprávněnosti vykonávat podnikatelskou činnost technické služby - práce při kopání hrobů na pohřebištích (výpis z živnostenského rejstříku), </w:t>
      </w:r>
    </w:p>
    <w:p w14:paraId="04EEB9B1" w14:textId="77777777"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prohlášení, že uvedené práce zajistí provozovatel pohřební služby na vlastní náklad, vlastními zaměstnanci a s použitím vlastních pomůcek i nářadí a na vlastní odpovědnost, </w:t>
      </w:r>
    </w:p>
    <w:p w14:paraId="040C5074" w14:textId="77777777"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osvědčení o získání profesní kvalifikace Hrobník nebo potvrzení o absolvování školení hrobníků od zaměstnance provozovatele pohřební služby, který bude hrob otevírat, </w:t>
      </w:r>
    </w:p>
    <w:p w14:paraId="0595B79F" w14:textId="77777777" w:rsid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doklad o ověření znalostí předpisů BOZP a PO, </w:t>
      </w:r>
    </w:p>
    <w:p w14:paraId="65180839" w14:textId="13707F94" w:rsidR="007177FC" w:rsidRPr="007B7B1E" w:rsidRDefault="00B9287D" w:rsidP="00DC05E8">
      <w:pPr>
        <w:pStyle w:val="Odstavecseseznamem"/>
        <w:numPr>
          <w:ilvl w:val="0"/>
          <w:numId w:val="41"/>
        </w:numPr>
        <w:spacing w:after="60"/>
        <w:ind w:left="709" w:hanging="397"/>
        <w:contextualSpacing w:val="0"/>
        <w:jc w:val="both"/>
        <w:rPr>
          <w:rFonts w:cstheme="minorHAnsi"/>
        </w:rPr>
      </w:pPr>
      <w:r w:rsidRPr="007B7B1E">
        <w:rPr>
          <w:rFonts w:cstheme="minorHAnsi"/>
        </w:rPr>
        <w:t xml:space="preserve">návrh na protokolování předání pracoviště před i po </w:t>
      </w:r>
      <w:r w:rsidRPr="005053E7">
        <w:rPr>
          <w:rFonts w:cstheme="minorHAnsi"/>
        </w:rPr>
        <w:t>pohř</w:t>
      </w:r>
      <w:r w:rsidR="000A1138" w:rsidRPr="005053E7">
        <w:rPr>
          <w:rFonts w:cstheme="minorHAnsi"/>
        </w:rPr>
        <w:t>be</w:t>
      </w:r>
      <w:r w:rsidRPr="005053E7">
        <w:rPr>
          <w:rFonts w:cstheme="minorHAnsi"/>
        </w:rPr>
        <w:t xml:space="preserve">ní </w:t>
      </w:r>
      <w:r w:rsidRPr="007B7B1E">
        <w:rPr>
          <w:rFonts w:cstheme="minorHAnsi"/>
        </w:rPr>
        <w:t xml:space="preserve">včetně fotografií příslušného hrobového místa před jeho otevřením a fotografie bezprostředně sousedících hrobů. </w:t>
      </w:r>
    </w:p>
    <w:p w14:paraId="660060C6" w14:textId="56563CEC"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Zaměstnanec pohřební služby, který bude hrob</w:t>
      </w:r>
      <w:r w:rsidR="004E4C47" w:rsidRPr="007B7B1E">
        <w:rPr>
          <w:rFonts w:cstheme="minorHAnsi"/>
        </w:rPr>
        <w:t xml:space="preserve"> </w:t>
      </w:r>
      <w:r w:rsidRPr="007B7B1E">
        <w:rPr>
          <w:rFonts w:cstheme="minorHAnsi"/>
        </w:rPr>
        <w:t xml:space="preserve">otevírat, musí být provozovatelem pohřebiště seznámen s řádem pohřebiště, místními podmínkami a s jinými informacemi nezbytnými pro bezpečné a nezávadné otevření hrobu. </w:t>
      </w:r>
    </w:p>
    <w:p w14:paraId="378D859D" w14:textId="69A157F9"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Provádí-li otevření hrobu zaměstnanec provozovatele pohřební služby, provozovatel pohřebiště je oprávněn kdykoli </w:t>
      </w:r>
    </w:p>
    <w:p w14:paraId="340E00D3" w14:textId="77777777" w:rsidR="007B7B1E" w:rsidRDefault="00B9287D" w:rsidP="00DC05E8">
      <w:pPr>
        <w:pStyle w:val="Odstavecseseznamem"/>
        <w:numPr>
          <w:ilvl w:val="0"/>
          <w:numId w:val="42"/>
        </w:numPr>
        <w:spacing w:after="60"/>
        <w:ind w:left="709" w:hanging="397"/>
        <w:contextualSpacing w:val="0"/>
        <w:jc w:val="both"/>
        <w:rPr>
          <w:rFonts w:cstheme="minorHAnsi"/>
        </w:rPr>
      </w:pPr>
      <w:r w:rsidRPr="007B7B1E">
        <w:rPr>
          <w:rFonts w:cstheme="minorHAnsi"/>
        </w:rPr>
        <w:t xml:space="preserve">zkontrolovat průběh prací, stav výkopu a pažení, dohlédnout na zabezpečení vykopané hrobové jámy proti pádu třetí osoby a přítomnost druhého pracovníka provozovatele pohřební služby, </w:t>
      </w:r>
    </w:p>
    <w:p w14:paraId="31DCB115" w14:textId="0356CD48" w:rsidR="007177FC" w:rsidRPr="007B7B1E" w:rsidRDefault="00B9287D" w:rsidP="00DC05E8">
      <w:pPr>
        <w:pStyle w:val="Odstavecseseznamem"/>
        <w:numPr>
          <w:ilvl w:val="0"/>
          <w:numId w:val="42"/>
        </w:numPr>
        <w:spacing w:after="60"/>
        <w:ind w:left="709" w:hanging="397"/>
        <w:contextualSpacing w:val="0"/>
        <w:jc w:val="both"/>
        <w:rPr>
          <w:rFonts w:cstheme="minorHAnsi"/>
        </w:rPr>
      </w:pPr>
      <w:r w:rsidRPr="007B7B1E">
        <w:rPr>
          <w:rFonts w:cstheme="minorHAnsi"/>
        </w:rPr>
        <w:t xml:space="preserve">požádat o přerušení prací; v takovém případě je zaměstnanec provozovatele pohřební služby povinen práce neprodleně pozastavit. </w:t>
      </w:r>
    </w:p>
    <w:p w14:paraId="7A82469F" w14:textId="717FD58C"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Provozovatel pohřebiště může po dohodě s provozovatelem pohřební služby vybavit jeho zaměstnance pověřeného otevřením hrobu vhodnými pracovními pomůckami, potřebnými nástroji a nářadím. </w:t>
      </w:r>
    </w:p>
    <w:p w14:paraId="72DC335A" w14:textId="27B05EDB"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Otevření hrobu, u něhož neuplynula tlecí doba od posledního pohřbení, je možné provést jen tehdy, pokud příslušná krajská hygienická stanice povolila manipulaci s nezetlelými lidskými ostatky. </w:t>
      </w:r>
    </w:p>
    <w:p w14:paraId="04AAEBA0" w14:textId="0387E4ED"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Provozovatel pohřebiště může odmítnout otevření hrobu,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2C1E0A34" w14:textId="0E4BD588"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Rakev s lidskými pozůstatky musí být po uložení do hrobu zasypána zkypřenou zeminou ve výši minimálně 1,2 m. </w:t>
      </w:r>
    </w:p>
    <w:p w14:paraId="177A45C2" w14:textId="14B066C4" w:rsidR="007177FC"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t xml:space="preserve">Provozovatel pohřebiště zajistí při otevření hrobu provoz na pohřebišti tak, aby nebyl narušen veřejný pořádek a aby byl vyloučen přenos možné nákazy. </w:t>
      </w:r>
    </w:p>
    <w:p w14:paraId="48D2E749" w14:textId="5F09AFBA" w:rsidR="004354DA" w:rsidRPr="007B7B1E" w:rsidRDefault="00B9287D" w:rsidP="00DC05E8">
      <w:pPr>
        <w:pStyle w:val="Odstavecseseznamem"/>
        <w:numPr>
          <w:ilvl w:val="0"/>
          <w:numId w:val="39"/>
        </w:numPr>
        <w:spacing w:after="60"/>
        <w:ind w:left="397" w:hanging="397"/>
        <w:contextualSpacing w:val="0"/>
        <w:jc w:val="both"/>
        <w:rPr>
          <w:rFonts w:cstheme="minorHAnsi"/>
        </w:rPr>
      </w:pPr>
      <w:r w:rsidRPr="007B7B1E">
        <w:rPr>
          <w:rFonts w:cstheme="minorHAnsi"/>
        </w:rPr>
        <w:lastRenderedPageBreak/>
        <w:t xml:space="preserve">Náklady vzniklé provozovateli pohřebiště v souvislosti s otevřením hrobu hradí ten, kdo o otevření požádal. Provozovatel pohřebiště má nárok na úhradu přiměřených nákladů za poskytnuté výše uvedené a další související služby. </w:t>
      </w:r>
    </w:p>
    <w:p w14:paraId="5DFFC41E" w14:textId="77777777" w:rsidR="00762896" w:rsidRPr="00E54733" w:rsidRDefault="00762896" w:rsidP="00DC05E8">
      <w:pPr>
        <w:spacing w:after="0"/>
        <w:jc w:val="both"/>
        <w:rPr>
          <w:rFonts w:cstheme="minorHAnsi"/>
        </w:rPr>
      </w:pPr>
    </w:p>
    <w:p w14:paraId="3813A29E" w14:textId="77777777" w:rsidR="007177FC" w:rsidRPr="00DC05E8" w:rsidRDefault="00B9287D" w:rsidP="00DC05E8">
      <w:pPr>
        <w:pStyle w:val="Bezmezer"/>
        <w:jc w:val="center"/>
        <w:rPr>
          <w:rFonts w:cstheme="minorHAnsi"/>
          <w:b/>
          <w:sz w:val="24"/>
          <w:szCs w:val="24"/>
        </w:rPr>
      </w:pPr>
      <w:r w:rsidRPr="00DC05E8">
        <w:rPr>
          <w:rFonts w:cstheme="minorHAnsi"/>
          <w:b/>
          <w:sz w:val="24"/>
          <w:szCs w:val="24"/>
        </w:rPr>
        <w:t xml:space="preserve">Článek </w:t>
      </w:r>
      <w:r w:rsidR="004B4519" w:rsidRPr="00DC05E8">
        <w:rPr>
          <w:rFonts w:cstheme="minorHAnsi"/>
          <w:b/>
          <w:sz w:val="24"/>
          <w:szCs w:val="24"/>
        </w:rPr>
        <w:t>10</w:t>
      </w:r>
    </w:p>
    <w:p w14:paraId="46695E58" w14:textId="6DBAF1D6" w:rsidR="007177FC" w:rsidRPr="00DC05E8" w:rsidRDefault="00B9287D" w:rsidP="00DC05E8">
      <w:pPr>
        <w:pStyle w:val="Bezmezer"/>
        <w:spacing w:after="120"/>
        <w:jc w:val="center"/>
        <w:rPr>
          <w:rFonts w:cstheme="minorHAnsi"/>
          <w:b/>
          <w:sz w:val="24"/>
          <w:szCs w:val="24"/>
        </w:rPr>
      </w:pPr>
      <w:r w:rsidRPr="00DC05E8">
        <w:rPr>
          <w:rFonts w:cstheme="minorHAnsi"/>
          <w:b/>
          <w:sz w:val="24"/>
          <w:szCs w:val="24"/>
        </w:rPr>
        <w:t>Dřeviny a lavičky</w:t>
      </w:r>
    </w:p>
    <w:p w14:paraId="4DECF692"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 xml:space="preserve">Dřeviny lze na pohřebišti vysazovat pouze se souhlasem provozovatele. Jedná se o dřeviny, které by v budoucnu vykazovaly znaky vzrostlých stromů a mohly by způsobovat škody na majetku a ohrožovat bezpečnost návštěvníků. </w:t>
      </w:r>
    </w:p>
    <w:p w14:paraId="67D4748F"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 xml:space="preserve">Dřeviny nesmějí být vysazovány do pohřbívací plochy s výjimkou toho, kdy se nájemce písemně zaváže k tomu, že bude místo užívat pouze k uložení zpopelněných lidských ostatků. </w:t>
      </w:r>
    </w:p>
    <w:p w14:paraId="340817FD"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Provozovate</w:t>
      </w:r>
      <w:r w:rsidR="008E0E60" w:rsidRPr="00B5309C">
        <w:rPr>
          <w:rFonts w:cstheme="minorHAnsi"/>
        </w:rPr>
        <w:t>l</w:t>
      </w:r>
      <w:r w:rsidRPr="00B5309C">
        <w:rPr>
          <w:rFonts w:cstheme="minorHAnsi"/>
        </w:rPr>
        <w:t xml:space="preserve"> může dle svého uvážení a bez souhlasu nájemce odstranit vysazené dřeviny, k jejíž výsadbě nedal souhlas.</w:t>
      </w:r>
    </w:p>
    <w:p w14:paraId="3A1E7850"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Likvidovat vzrostlou zeleň lze jen při dodržení zvláštního předpisu (viz zákon o ochraně přírody a krajiny).</w:t>
      </w:r>
    </w:p>
    <w:p w14:paraId="65D4F7E5"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Všechna trvalá zeleň, vysazená na pohřebišti, se stává majetkem provozovatele pohřebiště.</w:t>
      </w:r>
    </w:p>
    <w:p w14:paraId="0A531D3E"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Nájemce ani návštěvník pohřebiště není oprávněn provádět jakékoli zásahy do vzrostlé zeleně bez předchozího souhlasu provozovatel</w:t>
      </w:r>
      <w:r w:rsidR="008E0E60" w:rsidRPr="00B5309C">
        <w:rPr>
          <w:rFonts w:cstheme="minorHAnsi"/>
        </w:rPr>
        <w:t>e</w:t>
      </w:r>
      <w:r w:rsidRPr="00B5309C">
        <w:rPr>
          <w:rFonts w:cstheme="minorHAnsi"/>
        </w:rPr>
        <w:t>.</w:t>
      </w:r>
    </w:p>
    <w:p w14:paraId="7268C436"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Pevné i přenosné lavičky instaluje na pohřebišti provozovatel, nebo osoba, které k tomu udělí provozovatel souhlas s určením rozměrů, tvaru a umístění lavičky a povinnosti udržovat lavičky v řádném stavu.</w:t>
      </w:r>
    </w:p>
    <w:p w14:paraId="0D8CFCF4" w14:textId="77777777" w:rsid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Lavičky mohou užívat všichni návštěvníci pohřebiště.</w:t>
      </w:r>
    </w:p>
    <w:p w14:paraId="6B18224F" w14:textId="3471D1DE" w:rsidR="00762896" w:rsidRPr="00B5309C" w:rsidRDefault="00B9287D" w:rsidP="00096858">
      <w:pPr>
        <w:pStyle w:val="Odstavecseseznamem"/>
        <w:numPr>
          <w:ilvl w:val="0"/>
          <w:numId w:val="43"/>
        </w:numPr>
        <w:spacing w:after="60"/>
        <w:ind w:left="397" w:hanging="397"/>
        <w:contextualSpacing w:val="0"/>
        <w:jc w:val="both"/>
        <w:rPr>
          <w:rFonts w:cstheme="minorHAnsi"/>
        </w:rPr>
      </w:pPr>
      <w:r w:rsidRPr="00B5309C">
        <w:rPr>
          <w:rFonts w:cstheme="minorHAnsi"/>
        </w:rPr>
        <w:t xml:space="preserve">Jednoduché práce nutné k udržování a okrášlování hrobových míst a hrobového zařízení provádějí nájemci nebo podnikající fyzické či právnické osoby nájemcem pověřené. </w:t>
      </w:r>
    </w:p>
    <w:p w14:paraId="6D5AD8A6" w14:textId="77777777" w:rsidR="001D5C03" w:rsidRPr="00E54733" w:rsidRDefault="001D5C03" w:rsidP="00B5309C">
      <w:pPr>
        <w:pStyle w:val="Bezmezer"/>
        <w:spacing w:line="259" w:lineRule="auto"/>
        <w:jc w:val="center"/>
        <w:rPr>
          <w:rFonts w:cstheme="minorHAnsi"/>
          <w:b/>
        </w:rPr>
      </w:pPr>
    </w:p>
    <w:p w14:paraId="765CE8D9" w14:textId="77777777" w:rsidR="007177FC" w:rsidRPr="00096858" w:rsidRDefault="00B9287D" w:rsidP="00096858">
      <w:pPr>
        <w:pStyle w:val="Bezmezer"/>
        <w:jc w:val="center"/>
        <w:rPr>
          <w:rFonts w:cstheme="minorHAnsi"/>
          <w:b/>
          <w:sz w:val="24"/>
          <w:szCs w:val="24"/>
        </w:rPr>
      </w:pPr>
      <w:r w:rsidRPr="00096858">
        <w:rPr>
          <w:rFonts w:cstheme="minorHAnsi"/>
          <w:b/>
          <w:sz w:val="24"/>
          <w:szCs w:val="24"/>
        </w:rPr>
        <w:t>Článek 1</w:t>
      </w:r>
      <w:r w:rsidR="008E0E60" w:rsidRPr="00096858">
        <w:rPr>
          <w:rFonts w:cstheme="minorHAnsi"/>
          <w:b/>
          <w:sz w:val="24"/>
          <w:szCs w:val="24"/>
        </w:rPr>
        <w:t>1</w:t>
      </w:r>
    </w:p>
    <w:p w14:paraId="58BDF8F7" w14:textId="6E215377" w:rsidR="007177FC" w:rsidRPr="00096858" w:rsidRDefault="00B9287D" w:rsidP="00096858">
      <w:pPr>
        <w:pStyle w:val="Bezmezer"/>
        <w:spacing w:after="120"/>
        <w:jc w:val="center"/>
        <w:rPr>
          <w:rFonts w:cstheme="minorHAnsi"/>
          <w:b/>
          <w:sz w:val="24"/>
          <w:szCs w:val="24"/>
        </w:rPr>
      </w:pPr>
      <w:r w:rsidRPr="00096858">
        <w:rPr>
          <w:rFonts w:cstheme="minorHAnsi"/>
          <w:b/>
          <w:sz w:val="24"/>
          <w:szCs w:val="24"/>
        </w:rPr>
        <w:t>Sankce</w:t>
      </w:r>
    </w:p>
    <w:p w14:paraId="3EAF8294" w14:textId="77777777" w:rsidR="008079F4" w:rsidRPr="00E54733" w:rsidRDefault="008079F4" w:rsidP="00096858">
      <w:pPr>
        <w:pStyle w:val="Default"/>
        <w:widowControl/>
        <w:numPr>
          <w:ilvl w:val="0"/>
          <w:numId w:val="19"/>
        </w:numPr>
        <w:spacing w:after="60" w:line="259" w:lineRule="auto"/>
        <w:ind w:left="397" w:hanging="397"/>
        <w:rPr>
          <w:rFonts w:asciiTheme="minorHAnsi" w:hAnsiTheme="minorHAnsi" w:cstheme="minorHAnsi"/>
          <w:color w:val="FF0000"/>
          <w:sz w:val="22"/>
          <w:szCs w:val="22"/>
        </w:rPr>
      </w:pPr>
      <w:r w:rsidRPr="00E54733">
        <w:rPr>
          <w:rFonts w:asciiTheme="minorHAnsi" w:hAnsiTheme="minorHAnsi" w:cstheme="minorHAnsi"/>
          <w:color w:val="auto"/>
          <w:sz w:val="22"/>
          <w:szCs w:val="22"/>
        </w:rPr>
        <w:t xml:space="preserve">Porušení tohoto Řádu bude postihováno podle § 5 odst. 1 písm. i) zákona č. 251/2016 Sb., o některých přestupcích, jako přestupek proti veřejnému pořádku. </w:t>
      </w:r>
      <w:bookmarkStart w:id="17" w:name="_Hlk21441591"/>
      <w:r w:rsidRPr="00E54733">
        <w:rPr>
          <w:rFonts w:asciiTheme="minorHAnsi" w:hAnsiTheme="minorHAnsi" w:cstheme="minorHAnsi"/>
          <w:color w:val="auto"/>
          <w:sz w:val="22"/>
          <w:szCs w:val="22"/>
        </w:rPr>
        <w:t>Za tyto přestupky lze uložit pokutu až do výše 10 000,- Kč ve smyslu § 5 odst. 3 zákona o některých přestupcích. Je-li přestupek spáchán opakovaně, může být uložena pokuta až do výše 15 000,- Kč</w:t>
      </w:r>
      <w:bookmarkEnd w:id="17"/>
      <w:r w:rsidRPr="00E54733">
        <w:rPr>
          <w:rFonts w:asciiTheme="minorHAnsi" w:hAnsiTheme="minorHAnsi" w:cstheme="minorHAnsi"/>
          <w:color w:val="auto"/>
          <w:sz w:val="22"/>
          <w:szCs w:val="22"/>
        </w:rPr>
        <w:t>.</w:t>
      </w:r>
    </w:p>
    <w:p w14:paraId="6E314054" w14:textId="77777777" w:rsidR="008079F4" w:rsidRPr="00E54733" w:rsidRDefault="008079F4" w:rsidP="00096858">
      <w:pPr>
        <w:pStyle w:val="Default"/>
        <w:widowControl/>
        <w:numPr>
          <w:ilvl w:val="0"/>
          <w:numId w:val="19"/>
        </w:numPr>
        <w:spacing w:after="60" w:line="259" w:lineRule="auto"/>
        <w:ind w:left="397" w:hanging="397"/>
        <w:rPr>
          <w:rFonts w:asciiTheme="minorHAnsi" w:hAnsiTheme="minorHAnsi" w:cstheme="minorHAnsi"/>
          <w:color w:val="FF0000"/>
          <w:sz w:val="22"/>
          <w:szCs w:val="22"/>
        </w:rPr>
      </w:pPr>
      <w:r w:rsidRPr="00E54733">
        <w:rPr>
          <w:rFonts w:asciiTheme="minorHAnsi" w:hAnsiTheme="minorHAnsi" w:cstheme="minorHAnsi"/>
          <w:sz w:val="22"/>
          <w:szCs w:val="22"/>
        </w:rPr>
        <w:t xml:space="preserve">Přestupku se dopustí také ten, kdo dle zákona o pohřebnictví </w:t>
      </w:r>
    </w:p>
    <w:p w14:paraId="727DCB2D" w14:textId="77777777" w:rsidR="008079F4" w:rsidRPr="00E54733" w:rsidRDefault="008079F4" w:rsidP="00096858">
      <w:pPr>
        <w:numPr>
          <w:ilvl w:val="1"/>
          <w:numId w:val="18"/>
        </w:numPr>
        <w:suppressAutoHyphens/>
        <w:spacing w:after="60"/>
        <w:ind w:left="709" w:hanging="397"/>
        <w:jc w:val="both"/>
        <w:rPr>
          <w:rFonts w:cstheme="minorHAnsi"/>
        </w:rPr>
      </w:pPr>
      <w:r w:rsidRPr="00E54733">
        <w:rPr>
          <w:rFonts w:cstheme="minorHAnsi"/>
        </w:rPr>
        <w:t xml:space="preserve">v rozporu s § 4 odst. 1 písm. f) zachází s lidskými pozůstatky nebo lidskými ostatky na pohřebišti způsobem dotýkajícím se důstojnosti zemřelého nebo mravního cítění veřejnosti, </w:t>
      </w:r>
    </w:p>
    <w:p w14:paraId="5EE87681" w14:textId="77777777" w:rsidR="008079F4" w:rsidRPr="00E54733" w:rsidRDefault="008079F4" w:rsidP="00096858">
      <w:pPr>
        <w:numPr>
          <w:ilvl w:val="1"/>
          <w:numId w:val="18"/>
        </w:numPr>
        <w:suppressAutoHyphens/>
        <w:spacing w:after="60"/>
        <w:ind w:left="709" w:hanging="397"/>
        <w:jc w:val="both"/>
        <w:rPr>
          <w:rFonts w:cstheme="minorHAnsi"/>
        </w:rPr>
      </w:pPr>
      <w:r w:rsidRPr="00E54733">
        <w:rPr>
          <w:rFonts w:cstheme="minorHAnsi"/>
        </w:rPr>
        <w:t xml:space="preserve">v rozporu s § 4 odst. 1 písm. g) neoprávněně otevře na pohřebišti konečnou rakev s lidskými pozůstatky nebo urnu s lidskými ostatky, </w:t>
      </w:r>
    </w:p>
    <w:p w14:paraId="17172821" w14:textId="76031472" w:rsidR="008079F4" w:rsidRPr="00E54733" w:rsidRDefault="008079F4" w:rsidP="00096858">
      <w:pPr>
        <w:numPr>
          <w:ilvl w:val="1"/>
          <w:numId w:val="18"/>
        </w:numPr>
        <w:suppressAutoHyphens/>
        <w:spacing w:after="60"/>
        <w:ind w:left="709" w:hanging="397"/>
        <w:jc w:val="both"/>
        <w:rPr>
          <w:rFonts w:cstheme="minorHAnsi"/>
        </w:rPr>
      </w:pPr>
      <w:bookmarkStart w:id="18" w:name="_Hlk66373370"/>
      <w:r w:rsidRPr="00E54733">
        <w:rPr>
          <w:rFonts w:cstheme="minorHAnsi"/>
        </w:rPr>
        <w:t>v rozporu s § 4 odst. 1 písm. h) neoprávněně otevře na pohřebišti hrob nebo neoprávněně provádí exhumaci</w:t>
      </w:r>
      <w:bookmarkEnd w:id="18"/>
      <w:r w:rsidRPr="00E54733">
        <w:rPr>
          <w:rFonts w:cstheme="minorHAnsi"/>
        </w:rPr>
        <w:t>.</w:t>
      </w:r>
    </w:p>
    <w:p w14:paraId="6E6B37BA" w14:textId="77777777" w:rsidR="008079F4" w:rsidRDefault="008079F4" w:rsidP="00096858">
      <w:pPr>
        <w:numPr>
          <w:ilvl w:val="0"/>
          <w:numId w:val="19"/>
        </w:numPr>
        <w:suppressAutoHyphens/>
        <w:spacing w:after="60"/>
        <w:ind w:left="397" w:hanging="397"/>
        <w:jc w:val="both"/>
        <w:rPr>
          <w:rFonts w:cstheme="minorHAnsi"/>
        </w:rPr>
      </w:pPr>
      <w:r w:rsidRPr="00E54733">
        <w:rPr>
          <w:rFonts w:cstheme="minorHAnsi"/>
        </w:rPr>
        <w:t xml:space="preserve">Za přestupky uvedené v odst. 2 lze uložit pokutu až do výše 100 000,- Kč ve smyslu § 26 zákona o pohřebnictví. </w:t>
      </w:r>
    </w:p>
    <w:p w14:paraId="0D8FFA28" w14:textId="77777777" w:rsidR="00096858" w:rsidRPr="00E54733" w:rsidRDefault="00096858" w:rsidP="00AE502F">
      <w:pPr>
        <w:suppressAutoHyphens/>
        <w:spacing w:after="0"/>
        <w:jc w:val="both"/>
        <w:rPr>
          <w:rFonts w:cstheme="minorHAnsi"/>
        </w:rPr>
      </w:pPr>
    </w:p>
    <w:p w14:paraId="00B8DA86" w14:textId="77777777" w:rsidR="007177FC" w:rsidRPr="00AE502F" w:rsidRDefault="00B9287D" w:rsidP="00AE502F">
      <w:pPr>
        <w:pStyle w:val="Bezmezer"/>
        <w:jc w:val="center"/>
        <w:rPr>
          <w:rFonts w:cstheme="minorHAnsi"/>
          <w:b/>
          <w:sz w:val="24"/>
          <w:szCs w:val="24"/>
        </w:rPr>
      </w:pPr>
      <w:r w:rsidRPr="00AE502F">
        <w:rPr>
          <w:rFonts w:cstheme="minorHAnsi"/>
          <w:b/>
          <w:sz w:val="24"/>
          <w:szCs w:val="24"/>
        </w:rPr>
        <w:t>Článek 1</w:t>
      </w:r>
      <w:r w:rsidR="00CF6599" w:rsidRPr="00AE502F">
        <w:rPr>
          <w:rFonts w:cstheme="minorHAnsi"/>
          <w:b/>
          <w:sz w:val="24"/>
          <w:szCs w:val="24"/>
        </w:rPr>
        <w:t>2</w:t>
      </w:r>
    </w:p>
    <w:p w14:paraId="055E8F96" w14:textId="4B1BBB0B" w:rsidR="007177FC" w:rsidRPr="00AE502F" w:rsidRDefault="00B9287D" w:rsidP="00AE502F">
      <w:pPr>
        <w:pStyle w:val="Bezmezer"/>
        <w:spacing w:after="120"/>
        <w:jc w:val="center"/>
        <w:rPr>
          <w:rFonts w:cstheme="minorHAnsi"/>
          <w:b/>
          <w:sz w:val="24"/>
          <w:szCs w:val="24"/>
        </w:rPr>
      </w:pPr>
      <w:r w:rsidRPr="00AE502F">
        <w:rPr>
          <w:rFonts w:cstheme="minorHAnsi"/>
          <w:b/>
          <w:sz w:val="24"/>
          <w:szCs w:val="24"/>
        </w:rPr>
        <w:t>Ostatní ustanovení</w:t>
      </w:r>
    </w:p>
    <w:p w14:paraId="00CBC78E" w14:textId="77777777" w:rsidR="00AE502F" w:rsidRDefault="00B9287D" w:rsidP="000A0FB7">
      <w:pPr>
        <w:pStyle w:val="Odstavecseseznamem"/>
        <w:numPr>
          <w:ilvl w:val="0"/>
          <w:numId w:val="44"/>
        </w:numPr>
        <w:spacing w:after="60"/>
        <w:ind w:left="425" w:hanging="357"/>
        <w:contextualSpacing w:val="0"/>
        <w:jc w:val="both"/>
        <w:rPr>
          <w:rFonts w:cstheme="minorHAnsi"/>
        </w:rPr>
      </w:pPr>
      <w:r w:rsidRPr="00AE502F">
        <w:rPr>
          <w:rFonts w:cstheme="minorHAnsi"/>
        </w:rPr>
        <w:t xml:space="preserve">Právní vztahy neupravené tímto řádem, vztahující se k provozování pohřebiště, se řídí zákonem o pohřebnictví. </w:t>
      </w:r>
    </w:p>
    <w:p w14:paraId="53AC015C" w14:textId="77777777" w:rsidR="00AE502F" w:rsidRDefault="00B9287D" w:rsidP="000A0FB7">
      <w:pPr>
        <w:pStyle w:val="Odstavecseseznamem"/>
        <w:numPr>
          <w:ilvl w:val="0"/>
          <w:numId w:val="44"/>
        </w:numPr>
        <w:spacing w:after="60"/>
        <w:ind w:left="425" w:hanging="357"/>
        <w:contextualSpacing w:val="0"/>
        <w:jc w:val="both"/>
        <w:rPr>
          <w:rFonts w:cstheme="minorHAnsi"/>
        </w:rPr>
      </w:pPr>
      <w:r w:rsidRPr="00AE502F">
        <w:rPr>
          <w:rFonts w:cstheme="minorHAnsi"/>
        </w:rPr>
        <w:lastRenderedPageBreak/>
        <w:t xml:space="preserve">Pokud se písemný styk provádí doručenkou na adresu nájemce místa na pohřebišti, platí fikce doručení uplynutím posledního dne úložní lhůty u pošty. </w:t>
      </w:r>
    </w:p>
    <w:p w14:paraId="3045001B" w14:textId="2FDCAAFF" w:rsidR="00AE502F" w:rsidRDefault="00B9287D" w:rsidP="000A0FB7">
      <w:pPr>
        <w:pStyle w:val="Odstavecseseznamem"/>
        <w:numPr>
          <w:ilvl w:val="0"/>
          <w:numId w:val="44"/>
        </w:numPr>
        <w:spacing w:after="60"/>
        <w:ind w:left="425" w:hanging="357"/>
        <w:contextualSpacing w:val="0"/>
        <w:jc w:val="both"/>
        <w:rPr>
          <w:rFonts w:cstheme="minorHAnsi"/>
        </w:rPr>
      </w:pPr>
      <w:r w:rsidRPr="00AE502F">
        <w:rPr>
          <w:rFonts w:cstheme="minorHAnsi"/>
        </w:rPr>
        <w:t xml:space="preserve">Kontrolu dodržování tohoto Řádu provádí </w:t>
      </w:r>
      <w:r w:rsidR="008E0E60" w:rsidRPr="00AE502F">
        <w:rPr>
          <w:rFonts w:cstheme="minorHAnsi"/>
        </w:rPr>
        <w:t>O</w:t>
      </w:r>
      <w:r w:rsidRPr="00AE502F">
        <w:rPr>
          <w:rFonts w:cstheme="minorHAnsi"/>
        </w:rPr>
        <w:t>bec</w:t>
      </w:r>
      <w:r w:rsidR="00CF2A66" w:rsidRPr="00AE502F">
        <w:rPr>
          <w:rFonts w:cstheme="minorHAnsi"/>
        </w:rPr>
        <w:t xml:space="preserve"> Milíčovice</w:t>
      </w:r>
      <w:r w:rsidR="000A0FB7">
        <w:rPr>
          <w:rFonts w:cstheme="minorHAnsi"/>
        </w:rPr>
        <w:t xml:space="preserve"> </w:t>
      </w:r>
      <w:r w:rsidR="000A0FB7" w:rsidRPr="005053E7">
        <w:rPr>
          <w:rFonts w:cstheme="minorHAnsi"/>
        </w:rPr>
        <w:t>a Krajský úřad Jihomoravského kraje</w:t>
      </w:r>
      <w:r w:rsidR="008E0E60" w:rsidRPr="005053E7">
        <w:rPr>
          <w:rFonts w:cstheme="minorHAnsi"/>
        </w:rPr>
        <w:t>.</w:t>
      </w:r>
      <w:r w:rsidRPr="005053E7">
        <w:rPr>
          <w:rFonts w:cstheme="minorHAnsi"/>
        </w:rPr>
        <w:t xml:space="preserve"> </w:t>
      </w:r>
    </w:p>
    <w:p w14:paraId="43AE8B51" w14:textId="77777777" w:rsidR="00AE502F" w:rsidRDefault="00B9287D" w:rsidP="000A0FB7">
      <w:pPr>
        <w:pStyle w:val="Odstavecseseznamem"/>
        <w:numPr>
          <w:ilvl w:val="0"/>
          <w:numId w:val="44"/>
        </w:numPr>
        <w:spacing w:after="60"/>
        <w:ind w:left="425" w:hanging="357"/>
        <w:contextualSpacing w:val="0"/>
        <w:jc w:val="both"/>
        <w:rPr>
          <w:rFonts w:cstheme="minorHAnsi"/>
        </w:rPr>
      </w:pPr>
      <w:r w:rsidRPr="00AE502F">
        <w:rPr>
          <w:rFonts w:cstheme="minorHAnsi"/>
        </w:rPr>
        <w:t xml:space="preserve">Výjimky z Řádu pohřebiště dle individuální žádosti může schválit provozovatel pohřebiště. </w:t>
      </w:r>
    </w:p>
    <w:p w14:paraId="73DEF61D" w14:textId="77777777" w:rsidR="00215521" w:rsidRDefault="00B9287D" w:rsidP="000A0FB7">
      <w:pPr>
        <w:pStyle w:val="Odstavecseseznamem"/>
        <w:numPr>
          <w:ilvl w:val="0"/>
          <w:numId w:val="44"/>
        </w:numPr>
        <w:spacing w:after="60"/>
        <w:ind w:left="425" w:hanging="357"/>
        <w:contextualSpacing w:val="0"/>
        <w:jc w:val="both"/>
        <w:rPr>
          <w:rFonts w:cstheme="minorHAnsi"/>
        </w:rPr>
      </w:pPr>
      <w:r w:rsidRPr="00AE502F">
        <w:rPr>
          <w:rFonts w:cstheme="minorHAnsi"/>
        </w:rPr>
        <w:t xml:space="preserve">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bookmarkStart w:id="19" w:name="_Hlk58243203"/>
    </w:p>
    <w:bookmarkEnd w:id="19"/>
    <w:p w14:paraId="61854C73" w14:textId="77777777" w:rsidR="004354DA" w:rsidRPr="00E54733" w:rsidRDefault="004354DA" w:rsidP="00215521">
      <w:pPr>
        <w:spacing w:after="0"/>
        <w:jc w:val="both"/>
        <w:rPr>
          <w:rFonts w:cstheme="minorHAnsi"/>
        </w:rPr>
      </w:pPr>
    </w:p>
    <w:p w14:paraId="51D2B1D7" w14:textId="77777777" w:rsidR="00EC3D18" w:rsidRPr="00447673" w:rsidRDefault="00B9287D" w:rsidP="00447673">
      <w:pPr>
        <w:pStyle w:val="Bezmezer"/>
        <w:jc w:val="center"/>
        <w:rPr>
          <w:rFonts w:cstheme="minorHAnsi"/>
          <w:b/>
          <w:sz w:val="24"/>
          <w:szCs w:val="24"/>
        </w:rPr>
      </w:pPr>
      <w:r w:rsidRPr="00447673">
        <w:rPr>
          <w:rFonts w:cstheme="minorHAnsi"/>
          <w:b/>
          <w:sz w:val="24"/>
          <w:szCs w:val="24"/>
        </w:rPr>
        <w:t>Článek 1</w:t>
      </w:r>
      <w:r w:rsidR="00CF6599" w:rsidRPr="00447673">
        <w:rPr>
          <w:rFonts w:cstheme="minorHAnsi"/>
          <w:b/>
          <w:sz w:val="24"/>
          <w:szCs w:val="24"/>
        </w:rPr>
        <w:t>3</w:t>
      </w:r>
    </w:p>
    <w:p w14:paraId="0718E59B" w14:textId="036E2165" w:rsidR="00CF6599" w:rsidRPr="00447673" w:rsidRDefault="00B9287D" w:rsidP="00447673">
      <w:pPr>
        <w:pStyle w:val="Bezmezer"/>
        <w:spacing w:after="120"/>
        <w:jc w:val="center"/>
        <w:rPr>
          <w:rFonts w:cstheme="minorHAnsi"/>
          <w:b/>
          <w:sz w:val="24"/>
          <w:szCs w:val="24"/>
        </w:rPr>
      </w:pPr>
      <w:r w:rsidRPr="00447673">
        <w:rPr>
          <w:rFonts w:cstheme="minorHAnsi"/>
          <w:b/>
          <w:sz w:val="24"/>
          <w:szCs w:val="24"/>
        </w:rPr>
        <w:t>Zrušující ustanovení</w:t>
      </w:r>
    </w:p>
    <w:p w14:paraId="197068CD" w14:textId="50D62317" w:rsidR="004354DA" w:rsidRPr="005053E7" w:rsidRDefault="00B9287D" w:rsidP="00370428">
      <w:pPr>
        <w:spacing w:after="60"/>
        <w:jc w:val="both"/>
        <w:rPr>
          <w:rFonts w:cstheme="minorHAnsi"/>
        </w:rPr>
      </w:pPr>
      <w:r w:rsidRPr="00E54733">
        <w:rPr>
          <w:rFonts w:cstheme="minorHAnsi"/>
        </w:rPr>
        <w:t xml:space="preserve">Dnem nabytí účinnosti tohoto schváleného Řádu pohřebiště se </w:t>
      </w:r>
      <w:r w:rsidR="002616D1" w:rsidRPr="005053E7">
        <w:rPr>
          <w:rFonts w:cstheme="minorHAnsi"/>
        </w:rPr>
        <w:t>ruší</w:t>
      </w:r>
      <w:r w:rsidRPr="00E54733">
        <w:rPr>
          <w:rFonts w:cstheme="minorHAnsi"/>
        </w:rPr>
        <w:t xml:space="preserve"> v celém rozsahu Řád pohřebiště, schválený obcí</w:t>
      </w:r>
      <w:r w:rsidR="00D747B0" w:rsidRPr="00E54733">
        <w:rPr>
          <w:rFonts w:cstheme="minorHAnsi"/>
        </w:rPr>
        <w:t xml:space="preserve"> Milíčovice</w:t>
      </w:r>
      <w:r w:rsidRPr="00E54733">
        <w:rPr>
          <w:rFonts w:cstheme="minorHAnsi"/>
        </w:rPr>
        <w:t xml:space="preserve"> dne </w:t>
      </w:r>
      <w:r w:rsidR="007754F8" w:rsidRPr="005053E7">
        <w:rPr>
          <w:rFonts w:cstheme="minorHAnsi"/>
        </w:rPr>
        <w:t>19.4.2018</w:t>
      </w:r>
      <w:r w:rsidR="00D747B0" w:rsidRPr="005053E7">
        <w:rPr>
          <w:rFonts w:cstheme="minorHAnsi"/>
        </w:rPr>
        <w:t>,</w:t>
      </w:r>
      <w:r w:rsidRPr="005053E7">
        <w:rPr>
          <w:rFonts w:cstheme="minorHAnsi"/>
        </w:rPr>
        <w:t xml:space="preserve"> pod číslem usnesení </w:t>
      </w:r>
      <w:r w:rsidR="007754F8" w:rsidRPr="005053E7">
        <w:rPr>
          <w:rFonts w:cstheme="minorHAnsi"/>
        </w:rPr>
        <w:t>12a/18/Z23</w:t>
      </w:r>
      <w:r w:rsidRPr="005053E7">
        <w:rPr>
          <w:rFonts w:cstheme="minorHAnsi"/>
        </w:rPr>
        <w:t xml:space="preserve">. </w:t>
      </w:r>
    </w:p>
    <w:p w14:paraId="7BA76A65" w14:textId="77777777" w:rsidR="008079F4" w:rsidRPr="00E54733" w:rsidRDefault="008079F4" w:rsidP="00370428">
      <w:pPr>
        <w:pStyle w:val="Bezmezer"/>
        <w:spacing w:line="259" w:lineRule="auto"/>
        <w:jc w:val="center"/>
        <w:rPr>
          <w:rFonts w:cstheme="minorHAnsi"/>
          <w:b/>
        </w:rPr>
      </w:pPr>
    </w:p>
    <w:p w14:paraId="08713500" w14:textId="66879D38" w:rsidR="00EC3D18" w:rsidRPr="00370428" w:rsidRDefault="00B9287D" w:rsidP="00370428">
      <w:pPr>
        <w:pStyle w:val="Bezmezer"/>
        <w:jc w:val="center"/>
        <w:rPr>
          <w:rFonts w:cstheme="minorHAnsi"/>
          <w:b/>
          <w:sz w:val="24"/>
          <w:szCs w:val="24"/>
        </w:rPr>
      </w:pPr>
      <w:r w:rsidRPr="00370428">
        <w:rPr>
          <w:rFonts w:cstheme="minorHAnsi"/>
          <w:b/>
          <w:sz w:val="24"/>
          <w:szCs w:val="24"/>
        </w:rPr>
        <w:t xml:space="preserve">Článek </w:t>
      </w:r>
      <w:r w:rsidR="00BF70DD" w:rsidRPr="00370428">
        <w:rPr>
          <w:rFonts w:cstheme="minorHAnsi"/>
          <w:b/>
          <w:color w:val="000000" w:themeColor="text1"/>
          <w:sz w:val="24"/>
          <w:szCs w:val="24"/>
        </w:rPr>
        <w:t>1</w:t>
      </w:r>
      <w:r w:rsidR="00C322BD" w:rsidRPr="00370428">
        <w:rPr>
          <w:rFonts w:cstheme="minorHAnsi"/>
          <w:b/>
          <w:color w:val="000000" w:themeColor="text1"/>
          <w:sz w:val="24"/>
          <w:szCs w:val="24"/>
        </w:rPr>
        <w:t>4</w:t>
      </w:r>
    </w:p>
    <w:p w14:paraId="13378824" w14:textId="1F92E4FC" w:rsidR="00EC3D18" w:rsidRPr="00370428" w:rsidRDefault="00B9287D" w:rsidP="00370428">
      <w:pPr>
        <w:pStyle w:val="Bezmezer"/>
        <w:spacing w:after="120"/>
        <w:jc w:val="center"/>
        <w:rPr>
          <w:rFonts w:cstheme="minorHAnsi"/>
          <w:b/>
          <w:sz w:val="24"/>
          <w:szCs w:val="24"/>
        </w:rPr>
      </w:pPr>
      <w:r w:rsidRPr="00370428">
        <w:rPr>
          <w:rFonts w:cstheme="minorHAnsi"/>
          <w:b/>
          <w:sz w:val="24"/>
          <w:szCs w:val="24"/>
        </w:rPr>
        <w:t>Závěrečné ustanovení</w:t>
      </w:r>
    </w:p>
    <w:p w14:paraId="7E27CF11" w14:textId="097FEDED" w:rsidR="00370428" w:rsidRDefault="00B9287D" w:rsidP="00370428">
      <w:pPr>
        <w:pStyle w:val="Odstavecseseznamem"/>
        <w:numPr>
          <w:ilvl w:val="0"/>
          <w:numId w:val="45"/>
        </w:numPr>
        <w:spacing w:after="60"/>
        <w:ind w:left="397" w:hanging="397"/>
        <w:contextualSpacing w:val="0"/>
        <w:jc w:val="both"/>
        <w:rPr>
          <w:rFonts w:cstheme="minorHAnsi"/>
        </w:rPr>
      </w:pPr>
      <w:r w:rsidRPr="00370428">
        <w:rPr>
          <w:rFonts w:cstheme="minorHAnsi"/>
        </w:rPr>
        <w:t xml:space="preserve">Tento řád je účinný dnem </w:t>
      </w:r>
      <w:r w:rsidR="00C15E2D">
        <w:rPr>
          <w:rFonts w:cstheme="minorHAnsi"/>
        </w:rPr>
        <w:t>1.11.2025.</w:t>
      </w:r>
      <w:r w:rsidRPr="00370428">
        <w:rPr>
          <w:rFonts w:cstheme="minorHAnsi"/>
        </w:rPr>
        <w:t xml:space="preserve"> </w:t>
      </w:r>
    </w:p>
    <w:p w14:paraId="2D55241F" w14:textId="5ABADB39" w:rsidR="00EC3D18" w:rsidRPr="00370428" w:rsidRDefault="00B9287D" w:rsidP="00370428">
      <w:pPr>
        <w:pStyle w:val="Odstavecseseznamem"/>
        <w:numPr>
          <w:ilvl w:val="0"/>
          <w:numId w:val="45"/>
        </w:numPr>
        <w:spacing w:after="60"/>
        <w:ind w:left="397" w:hanging="397"/>
        <w:contextualSpacing w:val="0"/>
        <w:jc w:val="both"/>
        <w:rPr>
          <w:rFonts w:cstheme="minorHAnsi"/>
        </w:rPr>
      </w:pPr>
      <w:r w:rsidRPr="00370428">
        <w:rPr>
          <w:rFonts w:cstheme="minorHAnsi"/>
        </w:rPr>
        <w:t>Řád veřejného pohřebiště bude vyvěšen na úřední desce obecního úřadu</w:t>
      </w:r>
      <w:r w:rsidR="00CF2A66" w:rsidRPr="00370428">
        <w:rPr>
          <w:rFonts w:cstheme="minorHAnsi"/>
        </w:rPr>
        <w:t xml:space="preserve"> v Milíčovicích</w:t>
      </w:r>
      <w:r w:rsidRPr="00370428">
        <w:rPr>
          <w:rFonts w:cstheme="minorHAnsi"/>
        </w:rPr>
        <w:t xml:space="preserve"> po dobu 15 dnů a po celou dobu platnosti tohoto řádu musí být vyvěšen na pohřebišti na místě obvyklém. </w:t>
      </w:r>
    </w:p>
    <w:p w14:paraId="58C45D57" w14:textId="77777777" w:rsidR="004354DA" w:rsidRPr="00E54733" w:rsidRDefault="004354DA" w:rsidP="00B9287D">
      <w:pPr>
        <w:rPr>
          <w:rFonts w:cstheme="minorHAnsi"/>
        </w:rPr>
      </w:pPr>
    </w:p>
    <w:p w14:paraId="003DB9A3" w14:textId="2F6067C5" w:rsidR="008700B8" w:rsidRDefault="00B9287D" w:rsidP="00B9287D">
      <w:pPr>
        <w:rPr>
          <w:rFonts w:cstheme="minorHAnsi"/>
        </w:rPr>
      </w:pPr>
      <w:r w:rsidRPr="00E54733">
        <w:rPr>
          <w:rFonts w:cstheme="minorHAnsi"/>
        </w:rPr>
        <w:t xml:space="preserve">V </w:t>
      </w:r>
      <w:r w:rsidR="00EC3D18" w:rsidRPr="00E54733">
        <w:rPr>
          <w:rFonts w:cstheme="minorHAnsi"/>
        </w:rPr>
        <w:t>Milíčovicích</w:t>
      </w:r>
      <w:r w:rsidRPr="00E54733">
        <w:rPr>
          <w:rFonts w:cstheme="minorHAnsi"/>
        </w:rPr>
        <w:t xml:space="preserve"> dne: </w:t>
      </w:r>
      <w:r w:rsidR="00950F92">
        <w:rPr>
          <w:rFonts w:cstheme="minorHAnsi"/>
        </w:rPr>
        <w:t>29.9.2025</w:t>
      </w:r>
    </w:p>
    <w:p w14:paraId="772C64EE" w14:textId="77777777" w:rsidR="00950F92" w:rsidRPr="00E54733" w:rsidRDefault="00950F92" w:rsidP="00B9287D">
      <w:pPr>
        <w:rPr>
          <w:rFonts w:cstheme="minorHAnsi"/>
        </w:rPr>
      </w:pPr>
    </w:p>
    <w:p w14:paraId="4487DBE6" w14:textId="77777777" w:rsidR="00EC3D18" w:rsidRPr="00E54733" w:rsidRDefault="00EC3D18" w:rsidP="00B9287D">
      <w:pPr>
        <w:rPr>
          <w:rFonts w:cstheme="minorHAnsi"/>
        </w:rPr>
      </w:pPr>
    </w:p>
    <w:p w14:paraId="2B0BEDE2" w14:textId="4CDADFD5" w:rsidR="00803D66" w:rsidRPr="00E54733" w:rsidRDefault="00950F92" w:rsidP="00950F92">
      <w:pPr>
        <w:pStyle w:val="Bezmezer"/>
      </w:pPr>
      <w:r>
        <w:t xml:space="preserve">                                                                                                             Evžen Brtník, v.r.</w:t>
      </w:r>
    </w:p>
    <w:p w14:paraId="03B1BD17" w14:textId="4DBCE48E" w:rsidR="00EC3D18" w:rsidRPr="00E54733" w:rsidRDefault="00EC3D18" w:rsidP="00EC3D18">
      <w:pPr>
        <w:pStyle w:val="Bezmezer"/>
        <w:rPr>
          <w:rFonts w:cstheme="minorHAnsi"/>
        </w:rPr>
      </w:pPr>
      <w:r w:rsidRPr="00E54733">
        <w:rPr>
          <w:rFonts w:cstheme="minorHAnsi"/>
        </w:rPr>
        <w:t xml:space="preserve">                                                                                        </w:t>
      </w:r>
      <w:r w:rsidR="00DB2AD6">
        <w:rPr>
          <w:rFonts w:cstheme="minorHAnsi"/>
        </w:rPr>
        <w:tab/>
      </w:r>
      <w:r w:rsidRPr="00E54733">
        <w:rPr>
          <w:rFonts w:cstheme="minorHAnsi"/>
        </w:rPr>
        <w:t xml:space="preserve">  ………………………………………………</w:t>
      </w:r>
    </w:p>
    <w:p w14:paraId="54AFC17E" w14:textId="6298FF50" w:rsidR="00EC3D18" w:rsidRPr="00E54733" w:rsidRDefault="00EC3D18" w:rsidP="00EC3D18">
      <w:pPr>
        <w:pStyle w:val="Bezmezer"/>
        <w:rPr>
          <w:rFonts w:cstheme="minorHAnsi"/>
        </w:rPr>
      </w:pPr>
      <w:r w:rsidRPr="00E54733">
        <w:rPr>
          <w:rFonts w:cstheme="minorHAnsi"/>
        </w:rPr>
        <w:t xml:space="preserve">                                                                                                       </w:t>
      </w:r>
      <w:r w:rsidR="00DB2AD6">
        <w:rPr>
          <w:rFonts w:cstheme="minorHAnsi"/>
        </w:rPr>
        <w:tab/>
      </w:r>
      <w:r w:rsidRPr="00E54733">
        <w:rPr>
          <w:rFonts w:cstheme="minorHAnsi"/>
        </w:rPr>
        <w:t xml:space="preserve"> Evžen Brtník</w:t>
      </w:r>
    </w:p>
    <w:p w14:paraId="759EEA11" w14:textId="22879733" w:rsidR="00EC3D18" w:rsidRPr="00E54733" w:rsidRDefault="00EC3D18" w:rsidP="00EC3D18">
      <w:pPr>
        <w:pStyle w:val="Bezmezer"/>
        <w:rPr>
          <w:rFonts w:cstheme="minorHAnsi"/>
        </w:rPr>
      </w:pPr>
      <w:r w:rsidRPr="00E54733">
        <w:rPr>
          <w:rFonts w:cstheme="minorHAnsi"/>
        </w:rPr>
        <w:t xml:space="preserve">                                                                                                       </w:t>
      </w:r>
      <w:r w:rsidR="00DB2AD6">
        <w:rPr>
          <w:rFonts w:cstheme="minorHAnsi"/>
        </w:rPr>
        <w:tab/>
      </w:r>
      <w:r w:rsidRPr="00E54733">
        <w:rPr>
          <w:rFonts w:cstheme="minorHAnsi"/>
        </w:rPr>
        <w:t xml:space="preserve"> Starosta obce</w:t>
      </w:r>
    </w:p>
    <w:sectPr w:rsidR="00EC3D18" w:rsidRPr="00E54733" w:rsidSect="00803D66">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3C"/>
    <w:multiLevelType w:val="hybridMultilevel"/>
    <w:tmpl w:val="CD1EAACE"/>
    <w:lvl w:ilvl="0" w:tplc="19D0A368">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830EF"/>
    <w:multiLevelType w:val="hybridMultilevel"/>
    <w:tmpl w:val="1930C95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526292D"/>
    <w:multiLevelType w:val="hybridMultilevel"/>
    <w:tmpl w:val="C192AC2E"/>
    <w:lvl w:ilvl="0" w:tplc="0588782A">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885981"/>
    <w:multiLevelType w:val="hybridMultilevel"/>
    <w:tmpl w:val="CCFEB93E"/>
    <w:lvl w:ilvl="0" w:tplc="04050017">
      <w:start w:val="1"/>
      <w:numFmt w:val="lowerLetter"/>
      <w:lvlText w:val="%1)"/>
      <w:lvlJc w:val="left"/>
      <w:pPr>
        <w:ind w:left="1413" w:hanging="360"/>
      </w:pPr>
    </w:lvl>
    <w:lvl w:ilvl="1" w:tplc="04050019" w:tentative="1">
      <w:start w:val="1"/>
      <w:numFmt w:val="lowerLetter"/>
      <w:lvlText w:val="%2."/>
      <w:lvlJc w:val="left"/>
      <w:pPr>
        <w:ind w:left="2133" w:hanging="360"/>
      </w:pPr>
    </w:lvl>
    <w:lvl w:ilvl="2" w:tplc="0405001B" w:tentative="1">
      <w:start w:val="1"/>
      <w:numFmt w:val="lowerRoman"/>
      <w:lvlText w:val="%3."/>
      <w:lvlJc w:val="right"/>
      <w:pPr>
        <w:ind w:left="2853" w:hanging="180"/>
      </w:pPr>
    </w:lvl>
    <w:lvl w:ilvl="3" w:tplc="0405000F" w:tentative="1">
      <w:start w:val="1"/>
      <w:numFmt w:val="decimal"/>
      <w:lvlText w:val="%4."/>
      <w:lvlJc w:val="left"/>
      <w:pPr>
        <w:ind w:left="3573" w:hanging="360"/>
      </w:pPr>
    </w:lvl>
    <w:lvl w:ilvl="4" w:tplc="04050019" w:tentative="1">
      <w:start w:val="1"/>
      <w:numFmt w:val="lowerLetter"/>
      <w:lvlText w:val="%5."/>
      <w:lvlJc w:val="left"/>
      <w:pPr>
        <w:ind w:left="4293" w:hanging="360"/>
      </w:pPr>
    </w:lvl>
    <w:lvl w:ilvl="5" w:tplc="0405001B" w:tentative="1">
      <w:start w:val="1"/>
      <w:numFmt w:val="lowerRoman"/>
      <w:lvlText w:val="%6."/>
      <w:lvlJc w:val="right"/>
      <w:pPr>
        <w:ind w:left="5013" w:hanging="180"/>
      </w:pPr>
    </w:lvl>
    <w:lvl w:ilvl="6" w:tplc="0405000F" w:tentative="1">
      <w:start w:val="1"/>
      <w:numFmt w:val="decimal"/>
      <w:lvlText w:val="%7."/>
      <w:lvlJc w:val="left"/>
      <w:pPr>
        <w:ind w:left="5733" w:hanging="360"/>
      </w:pPr>
    </w:lvl>
    <w:lvl w:ilvl="7" w:tplc="04050019" w:tentative="1">
      <w:start w:val="1"/>
      <w:numFmt w:val="lowerLetter"/>
      <w:lvlText w:val="%8."/>
      <w:lvlJc w:val="left"/>
      <w:pPr>
        <w:ind w:left="6453" w:hanging="360"/>
      </w:pPr>
    </w:lvl>
    <w:lvl w:ilvl="8" w:tplc="0405001B" w:tentative="1">
      <w:start w:val="1"/>
      <w:numFmt w:val="lowerRoman"/>
      <w:lvlText w:val="%9."/>
      <w:lvlJc w:val="right"/>
      <w:pPr>
        <w:ind w:left="7173" w:hanging="180"/>
      </w:pPr>
    </w:lvl>
  </w:abstractNum>
  <w:abstractNum w:abstractNumId="4" w15:restartNumberingAfterBreak="0">
    <w:nsid w:val="0C1C39C1"/>
    <w:multiLevelType w:val="hybridMultilevel"/>
    <w:tmpl w:val="4ECC5B12"/>
    <w:lvl w:ilvl="0" w:tplc="AD1CB92A">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A65F46"/>
    <w:multiLevelType w:val="hybridMultilevel"/>
    <w:tmpl w:val="A558B9D0"/>
    <w:lvl w:ilvl="0" w:tplc="3EC2103E">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F151B4"/>
    <w:multiLevelType w:val="hybridMultilevel"/>
    <w:tmpl w:val="F8A8FF64"/>
    <w:lvl w:ilvl="0" w:tplc="2AD0EC00">
      <w:start w:val="1"/>
      <w:numFmt w:val="decimal"/>
      <w:lvlText w:val="%1."/>
      <w:lvlJc w:val="left"/>
      <w:pPr>
        <w:ind w:left="69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EC66A6"/>
    <w:multiLevelType w:val="hybridMultilevel"/>
    <w:tmpl w:val="51B85274"/>
    <w:lvl w:ilvl="0" w:tplc="6FF699E2">
      <w:start w:val="1"/>
      <w:numFmt w:val="decimal"/>
      <w:lvlText w:val="%1."/>
      <w:lvlJc w:val="left"/>
      <w:pPr>
        <w:ind w:left="720" w:hanging="360"/>
      </w:pPr>
      <w:rPr>
        <w:rFonts w:ascii="Calibri" w:hAnsi="Calibri"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C656FC"/>
    <w:multiLevelType w:val="hybridMultilevel"/>
    <w:tmpl w:val="A4A6FB94"/>
    <w:lvl w:ilvl="0" w:tplc="B292154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8665D"/>
    <w:multiLevelType w:val="hybridMultilevel"/>
    <w:tmpl w:val="B54A8B86"/>
    <w:lvl w:ilvl="0" w:tplc="6FF699E2">
      <w:start w:val="1"/>
      <w:numFmt w:val="decimal"/>
      <w:lvlText w:val="%1."/>
      <w:lvlJc w:val="left"/>
      <w:pPr>
        <w:ind w:left="720" w:hanging="360"/>
      </w:pPr>
      <w:rPr>
        <w:rFonts w:ascii="Calibri" w:hAnsi="Calibri"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C13DB"/>
    <w:multiLevelType w:val="hybridMultilevel"/>
    <w:tmpl w:val="579A2742"/>
    <w:lvl w:ilvl="0" w:tplc="6EA89212">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BB1748"/>
    <w:multiLevelType w:val="hybridMultilevel"/>
    <w:tmpl w:val="BFCA3A1E"/>
    <w:lvl w:ilvl="0" w:tplc="6FF699E2">
      <w:start w:val="1"/>
      <w:numFmt w:val="decimal"/>
      <w:lvlText w:val="%1."/>
      <w:lvlJc w:val="left"/>
      <w:pPr>
        <w:ind w:left="720" w:hanging="360"/>
      </w:pPr>
      <w:rPr>
        <w:rFonts w:ascii="Calibri" w:hAnsi="Calibri"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B5FD5"/>
    <w:multiLevelType w:val="hybridMultilevel"/>
    <w:tmpl w:val="6A48CFD0"/>
    <w:lvl w:ilvl="0" w:tplc="6FF699E2">
      <w:start w:val="1"/>
      <w:numFmt w:val="decimal"/>
      <w:lvlText w:val="%1."/>
      <w:lvlJc w:val="left"/>
      <w:pPr>
        <w:ind w:left="720" w:hanging="360"/>
      </w:pPr>
      <w:rPr>
        <w:rFonts w:ascii="Calibri" w:hAnsi="Calibri"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0A4420"/>
    <w:multiLevelType w:val="hybridMultilevel"/>
    <w:tmpl w:val="84DC742A"/>
    <w:lvl w:ilvl="0" w:tplc="3EC2103E">
      <w:start w:val="1"/>
      <w:numFmt w:val="lowerLetter"/>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E62C2"/>
    <w:multiLevelType w:val="hybridMultilevel"/>
    <w:tmpl w:val="907A4146"/>
    <w:lvl w:ilvl="0" w:tplc="A34C320C">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D97DD3"/>
    <w:multiLevelType w:val="hybridMultilevel"/>
    <w:tmpl w:val="E0D4C344"/>
    <w:lvl w:ilvl="0" w:tplc="AD1CB92A">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50D0D"/>
    <w:multiLevelType w:val="hybridMultilevel"/>
    <w:tmpl w:val="EB90A550"/>
    <w:lvl w:ilvl="0" w:tplc="B6546D10">
      <w:start w:val="3"/>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C46056A">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711CB3"/>
    <w:multiLevelType w:val="hybridMultilevel"/>
    <w:tmpl w:val="24566D70"/>
    <w:lvl w:ilvl="0" w:tplc="486A705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2A54A3"/>
    <w:multiLevelType w:val="hybridMultilevel"/>
    <w:tmpl w:val="99BEBC1A"/>
    <w:lvl w:ilvl="0" w:tplc="AD1CB92A">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B0202F"/>
    <w:multiLevelType w:val="hybridMultilevel"/>
    <w:tmpl w:val="E356F986"/>
    <w:lvl w:ilvl="0" w:tplc="2AAEBE4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7C4BDE"/>
    <w:multiLevelType w:val="hybridMultilevel"/>
    <w:tmpl w:val="C76C2F0C"/>
    <w:lvl w:ilvl="0" w:tplc="46D4968A">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72AB7E6">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0DF0F8DE">
      <w:start w:val="1"/>
      <w:numFmt w:val="upperRoman"/>
      <w:lvlText w:val="%3."/>
      <w:lvlJc w:val="left"/>
      <w:pPr>
        <w:ind w:left="184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5080F"/>
    <w:multiLevelType w:val="hybridMultilevel"/>
    <w:tmpl w:val="3752C9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A770FF"/>
    <w:multiLevelType w:val="hybridMultilevel"/>
    <w:tmpl w:val="005645D8"/>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A34E4">
      <w:start w:val="1"/>
      <w:numFmt w:val="upperRoman"/>
      <w:lvlText w:val="%2."/>
      <w:lvlJc w:val="left"/>
      <w:pPr>
        <w:ind w:left="157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1508AC"/>
    <w:multiLevelType w:val="hybridMultilevel"/>
    <w:tmpl w:val="66704834"/>
    <w:lvl w:ilvl="0" w:tplc="3EEE8728">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864EC4"/>
    <w:multiLevelType w:val="hybridMultilevel"/>
    <w:tmpl w:val="55CA866C"/>
    <w:lvl w:ilvl="0" w:tplc="33C0BE2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86982">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B3F77F5"/>
    <w:multiLevelType w:val="hybridMultilevel"/>
    <w:tmpl w:val="9266BDC4"/>
    <w:lvl w:ilvl="0" w:tplc="3EC2103E">
      <w:start w:val="1"/>
      <w:numFmt w:val="lowerLetter"/>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A3AEF"/>
    <w:multiLevelType w:val="multilevel"/>
    <w:tmpl w:val="90406FBA"/>
    <w:lvl w:ilvl="0">
      <w:start w:val="1"/>
      <w:numFmt w:val="bullet"/>
      <w:pStyle w:val="Seznamsodrkami"/>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37737CD"/>
    <w:multiLevelType w:val="hybridMultilevel"/>
    <w:tmpl w:val="F28C86A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5FA2E8D"/>
    <w:multiLevelType w:val="hybridMultilevel"/>
    <w:tmpl w:val="2DEC1964"/>
    <w:lvl w:ilvl="0" w:tplc="EEE69BBC">
      <w:start w:val="1"/>
      <w:numFmt w:val="decimal"/>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5670C2"/>
    <w:multiLevelType w:val="hybridMultilevel"/>
    <w:tmpl w:val="262E1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C15318"/>
    <w:multiLevelType w:val="hybridMultilevel"/>
    <w:tmpl w:val="65644E48"/>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C428A">
      <w:start w:val="1"/>
      <w:numFmt w:val="upperRoman"/>
      <w:lvlText w:val="%2."/>
      <w:lvlJc w:val="left"/>
      <w:pPr>
        <w:ind w:left="1457"/>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B5663A"/>
    <w:multiLevelType w:val="hybridMultilevel"/>
    <w:tmpl w:val="1396A822"/>
    <w:lvl w:ilvl="0" w:tplc="04050017">
      <w:start w:val="1"/>
      <w:numFmt w:val="lowerLetter"/>
      <w:lvlText w:val="%1)"/>
      <w:lvlJc w:val="left"/>
      <w:pPr>
        <w:ind w:left="1413" w:hanging="360"/>
      </w:pPr>
    </w:lvl>
    <w:lvl w:ilvl="1" w:tplc="04050019" w:tentative="1">
      <w:start w:val="1"/>
      <w:numFmt w:val="lowerLetter"/>
      <w:lvlText w:val="%2."/>
      <w:lvlJc w:val="left"/>
      <w:pPr>
        <w:ind w:left="2133" w:hanging="360"/>
      </w:pPr>
    </w:lvl>
    <w:lvl w:ilvl="2" w:tplc="0405001B" w:tentative="1">
      <w:start w:val="1"/>
      <w:numFmt w:val="lowerRoman"/>
      <w:lvlText w:val="%3."/>
      <w:lvlJc w:val="right"/>
      <w:pPr>
        <w:ind w:left="2853" w:hanging="180"/>
      </w:pPr>
    </w:lvl>
    <w:lvl w:ilvl="3" w:tplc="0405000F" w:tentative="1">
      <w:start w:val="1"/>
      <w:numFmt w:val="decimal"/>
      <w:lvlText w:val="%4."/>
      <w:lvlJc w:val="left"/>
      <w:pPr>
        <w:ind w:left="3573" w:hanging="360"/>
      </w:pPr>
    </w:lvl>
    <w:lvl w:ilvl="4" w:tplc="04050019" w:tentative="1">
      <w:start w:val="1"/>
      <w:numFmt w:val="lowerLetter"/>
      <w:lvlText w:val="%5."/>
      <w:lvlJc w:val="left"/>
      <w:pPr>
        <w:ind w:left="4293" w:hanging="360"/>
      </w:pPr>
    </w:lvl>
    <w:lvl w:ilvl="5" w:tplc="0405001B" w:tentative="1">
      <w:start w:val="1"/>
      <w:numFmt w:val="lowerRoman"/>
      <w:lvlText w:val="%6."/>
      <w:lvlJc w:val="right"/>
      <w:pPr>
        <w:ind w:left="5013" w:hanging="180"/>
      </w:pPr>
    </w:lvl>
    <w:lvl w:ilvl="6" w:tplc="0405000F" w:tentative="1">
      <w:start w:val="1"/>
      <w:numFmt w:val="decimal"/>
      <w:lvlText w:val="%7."/>
      <w:lvlJc w:val="left"/>
      <w:pPr>
        <w:ind w:left="5733" w:hanging="360"/>
      </w:pPr>
    </w:lvl>
    <w:lvl w:ilvl="7" w:tplc="04050019" w:tentative="1">
      <w:start w:val="1"/>
      <w:numFmt w:val="lowerLetter"/>
      <w:lvlText w:val="%8."/>
      <w:lvlJc w:val="left"/>
      <w:pPr>
        <w:ind w:left="6453" w:hanging="360"/>
      </w:pPr>
    </w:lvl>
    <w:lvl w:ilvl="8" w:tplc="0405001B" w:tentative="1">
      <w:start w:val="1"/>
      <w:numFmt w:val="lowerRoman"/>
      <w:lvlText w:val="%9."/>
      <w:lvlJc w:val="right"/>
      <w:pPr>
        <w:ind w:left="7173" w:hanging="180"/>
      </w:pPr>
    </w:lvl>
  </w:abstractNum>
  <w:abstractNum w:abstractNumId="32" w15:restartNumberingAfterBreak="0">
    <w:nsid w:val="5AB04BA3"/>
    <w:multiLevelType w:val="hybridMultilevel"/>
    <w:tmpl w:val="F54ACB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4" w15:restartNumberingAfterBreak="0">
    <w:nsid w:val="604D3828"/>
    <w:multiLevelType w:val="hybridMultilevel"/>
    <w:tmpl w:val="A4028D80"/>
    <w:lvl w:ilvl="0" w:tplc="EEE69BBC">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EC2103E">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DE63EB"/>
    <w:multiLevelType w:val="hybridMultilevel"/>
    <w:tmpl w:val="CE260C74"/>
    <w:lvl w:ilvl="0" w:tplc="A3FA32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B31F89"/>
    <w:multiLevelType w:val="hybridMultilevel"/>
    <w:tmpl w:val="BE36CC3C"/>
    <w:lvl w:ilvl="0" w:tplc="9212291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EB61D8"/>
    <w:multiLevelType w:val="hybridMultilevel"/>
    <w:tmpl w:val="8CECCEA0"/>
    <w:lvl w:ilvl="0" w:tplc="A2F8A91A">
      <w:start w:val="2"/>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C481392">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7E4ED3"/>
    <w:multiLevelType w:val="hybridMultilevel"/>
    <w:tmpl w:val="AC66761C"/>
    <w:lvl w:ilvl="0" w:tplc="931ABF8C">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DF6069"/>
    <w:multiLevelType w:val="hybridMultilevel"/>
    <w:tmpl w:val="AC20BF4E"/>
    <w:lvl w:ilvl="0" w:tplc="B3EE27D0">
      <w:start w:val="1"/>
      <w:numFmt w:val="decimal"/>
      <w:lvlText w:val="%1."/>
      <w:lvlJc w:val="left"/>
      <w:pPr>
        <w:ind w:left="693"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141892"/>
    <w:multiLevelType w:val="hybridMultilevel"/>
    <w:tmpl w:val="C1DA4A56"/>
    <w:lvl w:ilvl="0" w:tplc="AD1CB92A">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830D55"/>
    <w:multiLevelType w:val="hybridMultilevel"/>
    <w:tmpl w:val="88A225E4"/>
    <w:lvl w:ilvl="0" w:tplc="1FEE5DE0">
      <w:start w:val="1"/>
      <w:numFmt w:val="upperRoman"/>
      <w:lvlText w:val="%1."/>
      <w:lvlJc w:val="righ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6814B9"/>
    <w:multiLevelType w:val="multilevel"/>
    <w:tmpl w:val="666A5F98"/>
    <w:styleLink w:val="Aktulnseznam1"/>
    <w:lvl w:ilvl="0">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B8B5CCD"/>
    <w:multiLevelType w:val="hybridMultilevel"/>
    <w:tmpl w:val="FD987058"/>
    <w:lvl w:ilvl="0" w:tplc="626681A6">
      <w:start w:val="1"/>
      <w:numFmt w:val="decimal"/>
      <w:lvlText w:val="%1."/>
      <w:lvlJc w:val="left"/>
      <w:pPr>
        <w:ind w:left="720" w:hanging="360"/>
      </w:pPr>
      <w:rPr>
        <w:rFonts w:ascii="Calibri" w:hAnsi="Calibri" w:cs="Times New Roman"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E1737E"/>
    <w:multiLevelType w:val="hybridMultilevel"/>
    <w:tmpl w:val="262E18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5359">
    <w:abstractNumId w:val="23"/>
  </w:num>
  <w:num w:numId="2" w16cid:durableId="1486243520">
    <w:abstractNumId w:val="26"/>
  </w:num>
  <w:num w:numId="3" w16cid:durableId="1625574758">
    <w:abstractNumId w:val="41"/>
  </w:num>
  <w:num w:numId="4" w16cid:durableId="1779062461">
    <w:abstractNumId w:val="35"/>
  </w:num>
  <w:num w:numId="5" w16cid:durableId="33695114">
    <w:abstractNumId w:val="16"/>
  </w:num>
  <w:num w:numId="6" w16cid:durableId="1918663805">
    <w:abstractNumId w:val="30"/>
  </w:num>
  <w:num w:numId="7" w16cid:durableId="638992680">
    <w:abstractNumId w:val="22"/>
  </w:num>
  <w:num w:numId="8" w16cid:durableId="1098404225">
    <w:abstractNumId w:val="20"/>
  </w:num>
  <w:num w:numId="9" w16cid:durableId="213271383">
    <w:abstractNumId w:val="34"/>
  </w:num>
  <w:num w:numId="10" w16cid:durableId="474880145">
    <w:abstractNumId w:val="17"/>
  </w:num>
  <w:num w:numId="11" w16cid:durableId="769281401">
    <w:abstractNumId w:val="8"/>
  </w:num>
  <w:num w:numId="12" w16cid:durableId="1670913147">
    <w:abstractNumId w:val="31"/>
  </w:num>
  <w:num w:numId="13" w16cid:durableId="550961460">
    <w:abstractNumId w:val="39"/>
  </w:num>
  <w:num w:numId="14" w16cid:durableId="2112699133">
    <w:abstractNumId w:val="3"/>
  </w:num>
  <w:num w:numId="15" w16cid:durableId="110980112">
    <w:abstractNumId w:val="27"/>
  </w:num>
  <w:num w:numId="16" w16cid:durableId="697974994">
    <w:abstractNumId w:val="37"/>
  </w:num>
  <w:num w:numId="17" w16cid:durableId="172493557">
    <w:abstractNumId w:val="33"/>
  </w:num>
  <w:num w:numId="18" w16cid:durableId="824204543">
    <w:abstractNumId w:val="24"/>
  </w:num>
  <w:num w:numId="19" w16cid:durableId="1110663547">
    <w:abstractNumId w:val="36"/>
  </w:num>
  <w:num w:numId="20" w16cid:durableId="1567643103">
    <w:abstractNumId w:val="6"/>
  </w:num>
  <w:num w:numId="21" w16cid:durableId="1055349666">
    <w:abstractNumId w:val="19"/>
  </w:num>
  <w:num w:numId="22" w16cid:durableId="1078677235">
    <w:abstractNumId w:val="42"/>
  </w:num>
  <w:num w:numId="23" w16cid:durableId="2034837235">
    <w:abstractNumId w:val="0"/>
  </w:num>
  <w:num w:numId="24" w16cid:durableId="363020216">
    <w:abstractNumId w:val="18"/>
  </w:num>
  <w:num w:numId="25" w16cid:durableId="288904365">
    <w:abstractNumId w:val="15"/>
  </w:num>
  <w:num w:numId="26" w16cid:durableId="137461376">
    <w:abstractNumId w:val="32"/>
  </w:num>
  <w:num w:numId="27" w16cid:durableId="412823494">
    <w:abstractNumId w:val="1"/>
  </w:num>
  <w:num w:numId="28" w16cid:durableId="1255433746">
    <w:abstractNumId w:val="4"/>
  </w:num>
  <w:num w:numId="29" w16cid:durableId="792212357">
    <w:abstractNumId w:val="21"/>
  </w:num>
  <w:num w:numId="30" w16cid:durableId="785388960">
    <w:abstractNumId w:val="29"/>
  </w:num>
  <w:num w:numId="31" w16cid:durableId="675110954">
    <w:abstractNumId w:val="40"/>
  </w:num>
  <w:num w:numId="32" w16cid:durableId="1824812536">
    <w:abstractNumId w:val="44"/>
  </w:num>
  <w:num w:numId="33" w16cid:durableId="165559589">
    <w:abstractNumId w:val="2"/>
  </w:num>
  <w:num w:numId="34" w16cid:durableId="126440770">
    <w:abstractNumId w:val="9"/>
  </w:num>
  <w:num w:numId="35" w16cid:durableId="1293638989">
    <w:abstractNumId w:val="12"/>
  </w:num>
  <w:num w:numId="36" w16cid:durableId="1503814444">
    <w:abstractNumId w:val="28"/>
  </w:num>
  <w:num w:numId="37" w16cid:durableId="78333396">
    <w:abstractNumId w:val="11"/>
  </w:num>
  <w:num w:numId="38" w16cid:durableId="539048073">
    <w:abstractNumId w:val="5"/>
  </w:num>
  <w:num w:numId="39" w16cid:durableId="182520668">
    <w:abstractNumId w:val="38"/>
  </w:num>
  <w:num w:numId="40" w16cid:durableId="392386102">
    <w:abstractNumId w:val="7"/>
  </w:num>
  <w:num w:numId="41" w16cid:durableId="1660232083">
    <w:abstractNumId w:val="13"/>
  </w:num>
  <w:num w:numId="42" w16cid:durableId="1681279419">
    <w:abstractNumId w:val="25"/>
  </w:num>
  <w:num w:numId="43" w16cid:durableId="81342217">
    <w:abstractNumId w:val="10"/>
  </w:num>
  <w:num w:numId="44" w16cid:durableId="1706058564">
    <w:abstractNumId w:val="43"/>
  </w:num>
  <w:num w:numId="45" w16cid:durableId="1994600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D"/>
    <w:rsid w:val="00011FF4"/>
    <w:rsid w:val="00013C3B"/>
    <w:rsid w:val="00022184"/>
    <w:rsid w:val="00041419"/>
    <w:rsid w:val="00043EE7"/>
    <w:rsid w:val="0004671B"/>
    <w:rsid w:val="0004715E"/>
    <w:rsid w:val="00047353"/>
    <w:rsid w:val="00057B73"/>
    <w:rsid w:val="00060BD6"/>
    <w:rsid w:val="00062F99"/>
    <w:rsid w:val="00096858"/>
    <w:rsid w:val="00097646"/>
    <w:rsid w:val="000A0FB7"/>
    <w:rsid w:val="000A1138"/>
    <w:rsid w:val="000C046D"/>
    <w:rsid w:val="000E51B4"/>
    <w:rsid w:val="000F624F"/>
    <w:rsid w:val="00107E0D"/>
    <w:rsid w:val="001132B2"/>
    <w:rsid w:val="0011498A"/>
    <w:rsid w:val="00121D1A"/>
    <w:rsid w:val="00140050"/>
    <w:rsid w:val="00153E9B"/>
    <w:rsid w:val="001A5EDB"/>
    <w:rsid w:val="001B4EC5"/>
    <w:rsid w:val="001C314A"/>
    <w:rsid w:val="001D3675"/>
    <w:rsid w:val="001D5C03"/>
    <w:rsid w:val="001F50FF"/>
    <w:rsid w:val="002072E1"/>
    <w:rsid w:val="00215521"/>
    <w:rsid w:val="00221143"/>
    <w:rsid w:val="0025494F"/>
    <w:rsid w:val="002616D1"/>
    <w:rsid w:val="002634D6"/>
    <w:rsid w:val="00270469"/>
    <w:rsid w:val="00277B64"/>
    <w:rsid w:val="002C1D69"/>
    <w:rsid w:val="002C7074"/>
    <w:rsid w:val="002F4A23"/>
    <w:rsid w:val="00336F53"/>
    <w:rsid w:val="003519F4"/>
    <w:rsid w:val="00370428"/>
    <w:rsid w:val="003851AD"/>
    <w:rsid w:val="00393386"/>
    <w:rsid w:val="003A6B1E"/>
    <w:rsid w:val="003A7929"/>
    <w:rsid w:val="003C4622"/>
    <w:rsid w:val="003D0E39"/>
    <w:rsid w:val="003E0FB8"/>
    <w:rsid w:val="003E136A"/>
    <w:rsid w:val="003F04BA"/>
    <w:rsid w:val="003F76AE"/>
    <w:rsid w:val="00416580"/>
    <w:rsid w:val="004354DA"/>
    <w:rsid w:val="00440FF0"/>
    <w:rsid w:val="00447673"/>
    <w:rsid w:val="00452D72"/>
    <w:rsid w:val="00453E91"/>
    <w:rsid w:val="004703CE"/>
    <w:rsid w:val="004975E2"/>
    <w:rsid w:val="004A0477"/>
    <w:rsid w:val="004A35BA"/>
    <w:rsid w:val="004B4519"/>
    <w:rsid w:val="004D1471"/>
    <w:rsid w:val="004E4C47"/>
    <w:rsid w:val="004E7F6E"/>
    <w:rsid w:val="005053E7"/>
    <w:rsid w:val="00515890"/>
    <w:rsid w:val="00522F8C"/>
    <w:rsid w:val="00541830"/>
    <w:rsid w:val="005458F0"/>
    <w:rsid w:val="00561D7B"/>
    <w:rsid w:val="0056570A"/>
    <w:rsid w:val="00583648"/>
    <w:rsid w:val="005A3321"/>
    <w:rsid w:val="005D2930"/>
    <w:rsid w:val="005D79DF"/>
    <w:rsid w:val="005E66BC"/>
    <w:rsid w:val="006305B9"/>
    <w:rsid w:val="00633CAE"/>
    <w:rsid w:val="00637F8B"/>
    <w:rsid w:val="00652B8F"/>
    <w:rsid w:val="00653265"/>
    <w:rsid w:val="00662A75"/>
    <w:rsid w:val="00673C5B"/>
    <w:rsid w:val="006961FD"/>
    <w:rsid w:val="006A21D7"/>
    <w:rsid w:val="006B7BD2"/>
    <w:rsid w:val="006D35B4"/>
    <w:rsid w:val="006E5811"/>
    <w:rsid w:val="00712E34"/>
    <w:rsid w:val="00714DC9"/>
    <w:rsid w:val="007177FC"/>
    <w:rsid w:val="00723D93"/>
    <w:rsid w:val="007259AF"/>
    <w:rsid w:val="007341EE"/>
    <w:rsid w:val="0073473C"/>
    <w:rsid w:val="00742AF9"/>
    <w:rsid w:val="00762896"/>
    <w:rsid w:val="007736FF"/>
    <w:rsid w:val="007754F8"/>
    <w:rsid w:val="007B7B1E"/>
    <w:rsid w:val="007C054A"/>
    <w:rsid w:val="007D09C3"/>
    <w:rsid w:val="007D72FE"/>
    <w:rsid w:val="007E5D68"/>
    <w:rsid w:val="00803D66"/>
    <w:rsid w:val="008079F4"/>
    <w:rsid w:val="00842D16"/>
    <w:rsid w:val="008477DA"/>
    <w:rsid w:val="008520C6"/>
    <w:rsid w:val="008700B8"/>
    <w:rsid w:val="00872055"/>
    <w:rsid w:val="00884657"/>
    <w:rsid w:val="008D3B20"/>
    <w:rsid w:val="008D5293"/>
    <w:rsid w:val="008D5B12"/>
    <w:rsid w:val="008E0E60"/>
    <w:rsid w:val="008E1DCE"/>
    <w:rsid w:val="008E1F62"/>
    <w:rsid w:val="00907425"/>
    <w:rsid w:val="0091757B"/>
    <w:rsid w:val="00950F92"/>
    <w:rsid w:val="009526B5"/>
    <w:rsid w:val="00972A04"/>
    <w:rsid w:val="009A2BF8"/>
    <w:rsid w:val="009E47FC"/>
    <w:rsid w:val="00A02C54"/>
    <w:rsid w:val="00A2759E"/>
    <w:rsid w:val="00A607AC"/>
    <w:rsid w:val="00AA127B"/>
    <w:rsid w:val="00AA447F"/>
    <w:rsid w:val="00AB4D44"/>
    <w:rsid w:val="00AC03E5"/>
    <w:rsid w:val="00AD1654"/>
    <w:rsid w:val="00AD7B02"/>
    <w:rsid w:val="00AE502F"/>
    <w:rsid w:val="00AF31EA"/>
    <w:rsid w:val="00B31387"/>
    <w:rsid w:val="00B328DD"/>
    <w:rsid w:val="00B5309C"/>
    <w:rsid w:val="00B9287D"/>
    <w:rsid w:val="00BA27AB"/>
    <w:rsid w:val="00BD2238"/>
    <w:rsid w:val="00BE7A07"/>
    <w:rsid w:val="00BF70DD"/>
    <w:rsid w:val="00C11FDE"/>
    <w:rsid w:val="00C14A68"/>
    <w:rsid w:val="00C15E2D"/>
    <w:rsid w:val="00C322BD"/>
    <w:rsid w:val="00C34A28"/>
    <w:rsid w:val="00C629AC"/>
    <w:rsid w:val="00C837EC"/>
    <w:rsid w:val="00C91A13"/>
    <w:rsid w:val="00CB4A5F"/>
    <w:rsid w:val="00CF2A66"/>
    <w:rsid w:val="00CF6599"/>
    <w:rsid w:val="00D64BAD"/>
    <w:rsid w:val="00D747B0"/>
    <w:rsid w:val="00D859D6"/>
    <w:rsid w:val="00D903B2"/>
    <w:rsid w:val="00DA07D9"/>
    <w:rsid w:val="00DB2AD6"/>
    <w:rsid w:val="00DB6DA0"/>
    <w:rsid w:val="00DC05E8"/>
    <w:rsid w:val="00DC25C6"/>
    <w:rsid w:val="00E359E8"/>
    <w:rsid w:val="00E37545"/>
    <w:rsid w:val="00E52617"/>
    <w:rsid w:val="00E54733"/>
    <w:rsid w:val="00E856ED"/>
    <w:rsid w:val="00EA1128"/>
    <w:rsid w:val="00EB3B7E"/>
    <w:rsid w:val="00EC0708"/>
    <w:rsid w:val="00EC2273"/>
    <w:rsid w:val="00EC3D18"/>
    <w:rsid w:val="00EC7ABA"/>
    <w:rsid w:val="00EE267E"/>
    <w:rsid w:val="00F3129F"/>
    <w:rsid w:val="00F422C2"/>
    <w:rsid w:val="00F633D5"/>
    <w:rsid w:val="00F83587"/>
    <w:rsid w:val="00F9101A"/>
    <w:rsid w:val="00F92E08"/>
    <w:rsid w:val="00F95EE4"/>
    <w:rsid w:val="00F96B11"/>
    <w:rsid w:val="00FB5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A09E"/>
  <w15:docId w15:val="{CF86C9FA-F6AE-4CF4-A3DE-60EA2388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9287D"/>
    <w:pPr>
      <w:spacing w:after="0" w:line="240" w:lineRule="auto"/>
    </w:pPr>
  </w:style>
  <w:style w:type="paragraph" w:styleId="Textbubliny">
    <w:name w:val="Balloon Text"/>
    <w:basedOn w:val="Normln"/>
    <w:link w:val="TextbublinyChar"/>
    <w:uiPriority w:val="99"/>
    <w:semiHidden/>
    <w:unhideWhenUsed/>
    <w:rsid w:val="00803D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D66"/>
    <w:rPr>
      <w:rFonts w:ascii="Segoe UI" w:hAnsi="Segoe UI" w:cs="Segoe UI"/>
      <w:sz w:val="18"/>
      <w:szCs w:val="18"/>
    </w:rPr>
  </w:style>
  <w:style w:type="paragraph" w:styleId="Seznamsodrkami">
    <w:name w:val="List Bullet"/>
    <w:basedOn w:val="Zkladntext"/>
    <w:rsid w:val="008D5B12"/>
    <w:pPr>
      <w:numPr>
        <w:numId w:val="2"/>
      </w:numPr>
      <w:tabs>
        <w:tab w:val="clear" w:pos="360"/>
      </w:tabs>
      <w:spacing w:after="240" w:line="240" w:lineRule="auto"/>
      <w:ind w:left="693" w:hanging="346"/>
      <w:contextualSpacing/>
    </w:pPr>
    <w:rPr>
      <w:rFonts w:ascii="Calibri" w:eastAsia="Times New Roman" w:hAnsi="Calibri" w:cs="Times New Roman"/>
      <w:lang w:bidi="en-US"/>
    </w:rPr>
  </w:style>
  <w:style w:type="paragraph" w:styleId="Zkladntext">
    <w:name w:val="Body Text"/>
    <w:basedOn w:val="Normln"/>
    <w:link w:val="ZkladntextChar"/>
    <w:uiPriority w:val="99"/>
    <w:semiHidden/>
    <w:unhideWhenUsed/>
    <w:rsid w:val="008D5B12"/>
    <w:pPr>
      <w:spacing w:after="120"/>
    </w:pPr>
  </w:style>
  <w:style w:type="character" w:customStyle="1" w:styleId="ZkladntextChar">
    <w:name w:val="Základní text Char"/>
    <w:basedOn w:val="Standardnpsmoodstavce"/>
    <w:link w:val="Zkladntext"/>
    <w:uiPriority w:val="99"/>
    <w:semiHidden/>
    <w:rsid w:val="008D5B12"/>
  </w:style>
  <w:style w:type="paragraph" w:styleId="Odstavecseseznamem">
    <w:name w:val="List Paragraph"/>
    <w:basedOn w:val="Normln"/>
    <w:uiPriority w:val="34"/>
    <w:qFormat/>
    <w:rsid w:val="00277B64"/>
    <w:pPr>
      <w:ind w:left="720"/>
      <w:contextualSpacing/>
    </w:pPr>
  </w:style>
  <w:style w:type="paragraph" w:customStyle="1" w:styleId="Default">
    <w:name w:val="Default"/>
    <w:basedOn w:val="Normln"/>
    <w:rsid w:val="008079F4"/>
    <w:pPr>
      <w:widowControl w:val="0"/>
      <w:suppressAutoHyphens/>
      <w:autoSpaceDN w:val="0"/>
      <w:spacing w:after="0" w:line="100" w:lineRule="atLeast"/>
      <w:jc w:val="both"/>
      <w:textAlignment w:val="baseline"/>
    </w:pPr>
    <w:rPr>
      <w:rFonts w:ascii="Arial" w:eastAsia="Times New Roman" w:hAnsi="Arial" w:cs="Times New Roman"/>
      <w:color w:val="000000"/>
      <w:kern w:val="3"/>
      <w:sz w:val="24"/>
      <w:szCs w:val="20"/>
      <w:lang w:eastAsia="zh-CN" w:bidi="hi-IN"/>
    </w:rPr>
  </w:style>
  <w:style w:type="numbering" w:customStyle="1" w:styleId="Aktulnseznam1">
    <w:name w:val="Aktuální seznam1"/>
    <w:uiPriority w:val="99"/>
    <w:rsid w:val="006305B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4407-8A38-4638-8A59-5F44100AC3CA}">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12</Pages>
  <Words>5344</Words>
  <Characters>31533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starosta_milicovice@outlook.com</cp:lastModifiedBy>
  <cp:revision>11</cp:revision>
  <cp:lastPrinted>2018-02-09T07:04:00Z</cp:lastPrinted>
  <dcterms:created xsi:type="dcterms:W3CDTF">2025-07-24T11:49:00Z</dcterms:created>
  <dcterms:modified xsi:type="dcterms:W3CDTF">2025-09-29T08:47:00Z</dcterms:modified>
</cp:coreProperties>
</file>